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99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</w:tblGrid>
      <w:tr w:rsidR="007779C2" w:rsidRPr="007779C2" w:rsidTr="00FC6DBF">
        <w:trPr>
          <w:jc w:val="right"/>
        </w:trPr>
        <w:tc>
          <w:tcPr>
            <w:tcW w:w="4394" w:type="dxa"/>
          </w:tcPr>
          <w:p w:rsidR="007779C2" w:rsidRPr="007779C2" w:rsidRDefault="007779C2" w:rsidP="007779C2">
            <w:pPr>
              <w:pStyle w:val="2"/>
              <w:suppressAutoHyphens w:val="0"/>
              <w:ind w:firstLine="0"/>
            </w:pPr>
            <w:r w:rsidRPr="007779C2">
              <w:t xml:space="preserve">УТВЕРЖДЕНА </w:t>
            </w:r>
          </w:p>
          <w:p w:rsidR="007779C2" w:rsidRPr="007779C2" w:rsidRDefault="007779C2" w:rsidP="007779C2">
            <w:pPr>
              <w:pStyle w:val="2"/>
              <w:suppressAutoHyphens w:val="0"/>
              <w:ind w:firstLine="0"/>
            </w:pPr>
            <w:r w:rsidRPr="007779C2">
              <w:t>постановлением Администрации Мамонтовского района</w:t>
            </w:r>
          </w:p>
          <w:p w:rsidR="007779C2" w:rsidRPr="007779C2" w:rsidRDefault="00336143" w:rsidP="00336143">
            <w:pPr>
              <w:pStyle w:val="2"/>
              <w:suppressAutoHyphens w:val="0"/>
              <w:ind w:firstLine="0"/>
            </w:pPr>
            <w:r>
              <w:t xml:space="preserve">от </w:t>
            </w:r>
            <w:bookmarkStart w:id="0" w:name="_GoBack"/>
            <w:bookmarkEnd w:id="0"/>
            <w:r>
              <w:t>31.10.2025</w:t>
            </w:r>
            <w:r w:rsidR="00CC48B1">
              <w:t xml:space="preserve"> № </w:t>
            </w:r>
            <w:r>
              <w:t>521</w:t>
            </w:r>
          </w:p>
        </w:tc>
      </w:tr>
    </w:tbl>
    <w:p w:rsidR="007779C2" w:rsidRPr="007779C2" w:rsidRDefault="007779C2" w:rsidP="007779C2">
      <w:pPr>
        <w:pStyle w:val="2"/>
      </w:pPr>
    </w:p>
    <w:p w:rsidR="007779C2" w:rsidRPr="007779C2" w:rsidRDefault="007779C2" w:rsidP="007779C2">
      <w:pPr>
        <w:pStyle w:val="2"/>
        <w:jc w:val="center"/>
      </w:pPr>
    </w:p>
    <w:p w:rsidR="007779C2" w:rsidRPr="007779C2" w:rsidRDefault="007779C2" w:rsidP="007779C2">
      <w:pPr>
        <w:pStyle w:val="2"/>
        <w:jc w:val="center"/>
      </w:pPr>
      <w:r w:rsidRPr="007779C2">
        <w:t>МУНИЦИПАЛЬНАЯ ПРОГРАММА</w:t>
      </w:r>
    </w:p>
    <w:p w:rsidR="007779C2" w:rsidRPr="007779C2" w:rsidRDefault="007779C2" w:rsidP="007779C2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779C2">
        <w:rPr>
          <w:rFonts w:ascii="Times New Roman" w:hAnsi="Times New Roman"/>
          <w:caps/>
          <w:sz w:val="28"/>
          <w:szCs w:val="28"/>
        </w:rPr>
        <w:t>«</w:t>
      </w:r>
      <w:r w:rsidRPr="007779C2">
        <w:rPr>
          <w:rFonts w:ascii="Times New Roman" w:hAnsi="Times New Roman"/>
          <w:sz w:val="28"/>
          <w:szCs w:val="28"/>
        </w:rPr>
        <w:t>Обеспечение</w:t>
      </w:r>
      <w:r w:rsidRPr="007779C2">
        <w:rPr>
          <w:rFonts w:ascii="Times New Roman" w:hAnsi="Times New Roman"/>
          <w:caps/>
          <w:sz w:val="28"/>
          <w:szCs w:val="28"/>
        </w:rPr>
        <w:t xml:space="preserve"> </w:t>
      </w:r>
      <w:r w:rsidRPr="007779C2">
        <w:rPr>
          <w:rFonts w:ascii="Times New Roman" w:hAnsi="Times New Roman"/>
          <w:sz w:val="28"/>
          <w:szCs w:val="28"/>
        </w:rPr>
        <w:t>жильем молодых семей в Мамонтовском районе</w:t>
      </w:r>
      <w:r w:rsidR="00E37DD4">
        <w:rPr>
          <w:rFonts w:ascii="Times New Roman" w:hAnsi="Times New Roman"/>
          <w:sz w:val="28"/>
          <w:szCs w:val="28"/>
        </w:rPr>
        <w:t xml:space="preserve"> Алтайского края</w:t>
      </w:r>
      <w:r w:rsidRPr="007779C2">
        <w:rPr>
          <w:rFonts w:ascii="Times New Roman" w:hAnsi="Times New Roman"/>
          <w:sz w:val="28"/>
          <w:szCs w:val="28"/>
        </w:rPr>
        <w:t>»</w:t>
      </w:r>
    </w:p>
    <w:p w:rsidR="007779C2" w:rsidRDefault="007779C2" w:rsidP="007779C2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15D3E" w:rsidRPr="007779C2" w:rsidRDefault="00515D3E" w:rsidP="007779C2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779C2" w:rsidRPr="007779C2" w:rsidRDefault="007779C2" w:rsidP="007779C2">
      <w:pPr>
        <w:pStyle w:val="3"/>
        <w:ind w:firstLine="284"/>
      </w:pPr>
      <w:r w:rsidRPr="007779C2">
        <w:t>ПАСПОРТ</w:t>
      </w:r>
    </w:p>
    <w:p w:rsidR="007779C2" w:rsidRPr="007779C2" w:rsidRDefault="007779C2" w:rsidP="007779C2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779C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779C2" w:rsidRPr="007779C2" w:rsidRDefault="007779C2" w:rsidP="007779C2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779C2">
        <w:rPr>
          <w:rFonts w:ascii="Times New Roman" w:hAnsi="Times New Roman"/>
          <w:sz w:val="28"/>
          <w:szCs w:val="28"/>
        </w:rPr>
        <w:t>«Обеспечение жильем молодых семей в Мамонтовском районе</w:t>
      </w:r>
      <w:r w:rsidR="00515D3E">
        <w:rPr>
          <w:rFonts w:ascii="Times New Roman" w:hAnsi="Times New Roman"/>
          <w:sz w:val="28"/>
          <w:szCs w:val="28"/>
        </w:rPr>
        <w:t xml:space="preserve"> Алтайского края</w:t>
      </w:r>
      <w:r w:rsidRPr="007779C2">
        <w:rPr>
          <w:rFonts w:ascii="Times New Roman" w:hAnsi="Times New Roman"/>
          <w:sz w:val="28"/>
          <w:szCs w:val="28"/>
        </w:rPr>
        <w:t>»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2802"/>
        <w:gridCol w:w="7087"/>
      </w:tblGrid>
      <w:tr w:rsidR="00C64819" w:rsidRPr="00C64819" w:rsidTr="00A661BE">
        <w:tc>
          <w:tcPr>
            <w:tcW w:w="2802" w:type="dxa"/>
          </w:tcPr>
          <w:p w:rsid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C64819" w:rsidRP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Мамонтовского района</w:t>
            </w:r>
          </w:p>
        </w:tc>
      </w:tr>
      <w:tr w:rsidR="00C64819" w:rsidRPr="00C64819" w:rsidTr="00A661BE">
        <w:tc>
          <w:tcPr>
            <w:tcW w:w="2802" w:type="dxa"/>
          </w:tcPr>
          <w:p w:rsid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Соисполнители программы</w:t>
            </w:r>
          </w:p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C64819" w:rsidRP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7087" w:type="dxa"/>
          </w:tcPr>
          <w:p w:rsidR="00C64819" w:rsidRDefault="00D70605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Мамонтовского района </w:t>
            </w:r>
          </w:p>
          <w:p w:rsidR="00D70605" w:rsidRDefault="00D70605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01EE" w:rsidRPr="00C64819" w:rsidRDefault="007101EE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Подпрограммы программы</w:t>
            </w:r>
          </w:p>
          <w:p w:rsidR="007101EE" w:rsidRPr="00C64819" w:rsidRDefault="007101EE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C64819" w:rsidRP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087" w:type="dxa"/>
          </w:tcPr>
          <w:p w:rsid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механизма государственной поддержки молодых семей в обеспечении жильем</w:t>
            </w:r>
          </w:p>
          <w:p w:rsidR="007101EE" w:rsidRPr="00C64819" w:rsidRDefault="007101EE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0F4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Задач</w:t>
            </w:r>
            <w:r w:rsidR="000F43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087" w:type="dxa"/>
          </w:tcPr>
          <w:p w:rsidR="000F43F4" w:rsidRPr="000F43F4" w:rsidRDefault="000F43F4" w:rsidP="000F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с</w:t>
            </w: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одействие увеличению объемов жилищного строительства на территории Мамонтовского района</w:t>
            </w:r>
          </w:p>
          <w:p w:rsidR="000F43F4" w:rsidRPr="000F43F4" w:rsidRDefault="000F43F4" w:rsidP="000F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лучшение жилищных условий отдельных категорий граждан, имеющих невысокий уровень дохода</w:t>
            </w:r>
          </w:p>
          <w:p w:rsidR="00C64819" w:rsidRDefault="000F43F4" w:rsidP="000F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редоставление молодым семьям социальных выплат на приобретение (строительство) жилых помещений, а также жилых помещений, являющихся объектами долевого строительства</w:t>
            </w:r>
          </w:p>
          <w:p w:rsidR="007101EE" w:rsidRPr="00C64819" w:rsidRDefault="007101EE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087" w:type="dxa"/>
          </w:tcPr>
          <w:p w:rsidR="00C64819" w:rsidRPr="00C64819" w:rsidRDefault="00C64819" w:rsidP="00C648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количество молодых семей, получивших социальные выплаты на приобретение (строительство) жилых помещений, а также жилых помещений, являющихся объектами долевого строительства;</w:t>
            </w:r>
          </w:p>
          <w:p w:rsidR="00C64819" w:rsidRDefault="00C64819" w:rsidP="00C648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2. </w:t>
            </w:r>
            <w:r w:rsid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0F43F4" w:rsidRPr="000F4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оля молодых семей, улучшивших свои жилищные условия, от общего количества молодых семей, состоящих в очереди на участие в программе на 1 января года реализации программы</w:t>
            </w:r>
          </w:p>
          <w:p w:rsidR="007101EE" w:rsidRPr="00C64819" w:rsidRDefault="007101EE" w:rsidP="00C648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7087" w:type="dxa"/>
          </w:tcPr>
          <w:p w:rsidR="00C64819" w:rsidRP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A66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</w:t>
            </w:r>
            <w:r w:rsidR="00A66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</w:t>
            </w:r>
          </w:p>
          <w:p w:rsidR="00C64819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Этапы реализации муниципальной программы отсутствуют</w:t>
            </w:r>
          </w:p>
          <w:p w:rsidR="007101EE" w:rsidRPr="00C64819" w:rsidRDefault="007101EE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Pr="006E29D2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финансирования программы</w:t>
            </w:r>
          </w:p>
        </w:tc>
        <w:tc>
          <w:tcPr>
            <w:tcW w:w="7087" w:type="dxa"/>
          </w:tcPr>
          <w:p w:rsidR="006E29D2" w:rsidRPr="006E29D2" w:rsidRDefault="006E29D2" w:rsidP="006E2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финансирования программы составляет 4 620 000,00 рублей, в том числе:</w:t>
            </w:r>
          </w:p>
          <w:p w:rsidR="006E29D2" w:rsidRPr="006E29D2" w:rsidRDefault="006E29D2" w:rsidP="006E2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федерального бюджета – 1 405 043,86 руб.;</w:t>
            </w:r>
          </w:p>
          <w:p w:rsidR="006E29D2" w:rsidRPr="006E29D2" w:rsidRDefault="006E29D2" w:rsidP="006E2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краевого бюджета – 1 607 478,07 руб.;</w:t>
            </w:r>
          </w:p>
          <w:p w:rsidR="006E29D2" w:rsidRPr="006E29D2" w:rsidRDefault="006E29D2" w:rsidP="006E2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местного бюджета – 1 607 478,07 руб.;</w:t>
            </w:r>
          </w:p>
          <w:p w:rsidR="00C64819" w:rsidRPr="006E29D2" w:rsidRDefault="006E29D2" w:rsidP="006E2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собственные и заемные средства молодой семьи.</w:t>
            </w:r>
          </w:p>
          <w:p w:rsidR="00C64819" w:rsidRPr="006E29D2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2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финансирования подлежит ежегодному уточнению</w:t>
            </w:r>
          </w:p>
          <w:p w:rsidR="007101EE" w:rsidRPr="006E29D2" w:rsidRDefault="007101EE" w:rsidP="00C64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819" w:rsidRPr="00C64819" w:rsidTr="00A661BE">
        <w:tc>
          <w:tcPr>
            <w:tcW w:w="2802" w:type="dxa"/>
          </w:tcPr>
          <w:p w:rsidR="00C64819" w:rsidRPr="00C64819" w:rsidRDefault="00C64819" w:rsidP="00C64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Ожидаемые результаты реализации программы  </w:t>
            </w:r>
          </w:p>
        </w:tc>
        <w:tc>
          <w:tcPr>
            <w:tcW w:w="7087" w:type="dxa"/>
          </w:tcPr>
          <w:p w:rsidR="00C64819" w:rsidRPr="00C64819" w:rsidRDefault="00C64819" w:rsidP="00A66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успешное выполнение мероприятий муниципальной программы позволит предоставить социальные выплаты </w:t>
            </w:r>
            <w:r w:rsidR="00A66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C64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молодым семьям</w:t>
            </w:r>
          </w:p>
        </w:tc>
      </w:tr>
    </w:tbl>
    <w:p w:rsidR="007779C2" w:rsidRPr="007779C2" w:rsidRDefault="007779C2" w:rsidP="007779C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I. Общая характеристика сферы реализации 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Анализ текущего состояния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сферы реализации 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Поддержка молодых семей в решении жилищной проблемы является важнейшим направлением жилищной и социальной политики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С 2006 года Администрацией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реализуется программа по поддержке молодых семей для решения жилищной проблемы и предоставления им возможности получения социальной выплаты на приобретение (строительство) жилья.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по поддержке молодых семей в решении жилищного вопроса демонстрирует ежегодный рост числа молодых семей, желающих стать ее участниками. 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программа актуальна и востребована у молодого населения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Молодая семья формирует новое поколение, и каким оно будет, зависит от социального благополучия. Государственная поддержка молодых семей в приобретении жилья предполагает создание благоприятных условий для адаптации семьи в непростой экономической ситуации.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необходимо продолжать разработку проектов,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способствующих решению проблем молодых семей с целью осуществления государственной поддержки в улучшении жилищных условий.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районе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, позволит стимулировать строительство нового жилья и развитие инфраструктуры города.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Основные проблемы в сфере реализации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В сфере реализации муниципальной программы сохраняется основная проблема - потребность в средствах государственной поддержки в решении жилищной проблемы молодых семей, признанных в установленном порядке нуждающимися в улучшении жилищных условий, намного превышает объемы финансового обеспечения, предусмотренные настоящей муниципальной программой.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Прогноз развития сферы реализации муниципальной программы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программа является продолжением применения программного подхода к вопросу государственной поддержки в решении жилищной проблемы молодых семей, признанных в установленном порядке нуждающимися в улучшении жилищных условий и учитывает результаты его реализации. 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задач, определенных в настоящей муниципальной программе, позволит создать наиболее благоприятные условия для жизни наиболее активной части населения, повлияет на улучшение демографической ситуации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районе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, позволит стимулировать строительство нового жилья и развитие инфраструктуры.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II. Приоритетные направления реализации муниципальной программы, цели и задачи, описание основных ожидаемых конечных результатов муниципальной программы, сроков и этапов ее реализации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Приоритеты политики в сфере реализации 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Приоритетными направлениями политики в поддержке молодых семей в улучшении жилищных условий являются: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поддержка платежеспособного спроса на жилье молодых семей;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успешной и эффективной самореализации молодежи в процессы социально-экономического, общественно-политического и культурного развития.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Цель и задачи муниципальной программы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vertAlign w:val="subscript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Целью муниципальной программы является реализация механизма государственной поддержки молодых семей в обеспечении жильем.</w:t>
      </w:r>
    </w:p>
    <w:p w:rsidR="00D84A48" w:rsidRPr="00D84A48" w:rsidRDefault="00D70605" w:rsidP="00D84A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Потребителями муниципальной </w:t>
      </w:r>
      <w:r w:rsidR="00A7710C">
        <w:rPr>
          <w:rFonts w:ascii="Times New Roman" w:eastAsia="Times New Roman" w:hAnsi="Times New Roman"/>
          <w:sz w:val="28"/>
          <w:szCs w:val="28"/>
          <w:lang w:eastAsia="ru-RU"/>
        </w:rPr>
        <w:t>ус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луги</w:t>
      </w:r>
      <w:r w:rsidR="00D84A48"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могут быть молодые семьи, в том числе молодые семьи, имеющие одного ребенка и более, где один из супругов не является гражданином Российской Федерации, а также неполные молодые семьи, состоящие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а) возраст каждого из супругов либо одного родителя в неполной семье на дату утверждения Правительством Алтайского края списка молодых семей - претендентов на получение социальной выплаты в планируемом году не превышает 35 лет;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б) семья признана нуждающейся в жилом помещении. Под нуждающимися в улучшении жилищных условий понимаются молодые семьи, поставленные Администрацией 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учет в качестве нуждающихся в жилых помещениях до 1 марта 2005 года, а также молодые семьи, признанные Администрацией 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нуждающимися в жилых помещениях после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1 марта 2005 года по тем же основаниям, которые установлены статьей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51 Жилищного Кодекса Российской Федерации для признания граждан нуждающимися в жилых помещениях, предоставляемых по договорам социального найма, вне зависимости от того, поставлены ли они на такой учет в качестве нуждающихся в жилых помещениях. 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При определении уровня обеспеченности молодой семьи общей площадью жилого помещения учитывается суммарный размер общей площади всех пригодных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в) наличие у семьи доходов, позволяющих получить кредит, либо наличие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6A0DDF" w:rsidRDefault="00763633" w:rsidP="006A0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постоянное проживание не менее семи лет на территории Алтайского края обоих супругов либо одного родителя в неполной молодой семье.</w:t>
      </w:r>
    </w:p>
    <w:p w:rsidR="000F43F4" w:rsidRDefault="006A0DDF" w:rsidP="006A0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D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Задач</w:t>
      </w:r>
      <w:r w:rsidR="000F43F4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 является </w:t>
      </w:r>
    </w:p>
    <w:p w:rsidR="000F43F4" w:rsidRPr="000F43F4" w:rsidRDefault="000F43F4" w:rsidP="000F4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F43F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содействие увеличению объемов жилищного строительства на территории Мамонтовского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F43F4" w:rsidRPr="000F43F4" w:rsidRDefault="000F43F4" w:rsidP="000F4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F43F4">
        <w:rPr>
          <w:rFonts w:ascii="Times New Roman" w:eastAsia="Times New Roman" w:hAnsi="Times New Roman"/>
          <w:sz w:val="28"/>
          <w:szCs w:val="28"/>
          <w:lang w:eastAsia="ru-RU"/>
        </w:rPr>
        <w:tab/>
        <w:t>улучшение жилищных условий отдельных категорий граждан, имеющих невысокий уровень дохода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84A48" w:rsidRPr="00D84A48" w:rsidRDefault="000F43F4" w:rsidP="000F4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F43F4">
        <w:rPr>
          <w:rFonts w:ascii="Times New Roman" w:eastAsia="Times New Roman" w:hAnsi="Times New Roman"/>
          <w:sz w:val="28"/>
          <w:szCs w:val="28"/>
          <w:lang w:eastAsia="ru-RU"/>
        </w:rPr>
        <w:tab/>
        <w:t>предоставление молодым семьям социальных выплат на приобретение (строительство) жилых помещений, а также жилых помещений, являющихся объектами долевого строительства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Конечные результаты реализации муниципальной программы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реализации муниципальной программы планируется достижение показателя, отражающего количество молодых семей, получивших социальные выплаты на приобретение (строительство) жилых помещений, а также жилых помещений, являющихся объектами долевого строительства. 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эффективности реализации муниципальной программы рассчитывается отделом 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>жилищной политики комитетом по архитектуре, строительству и ЖКХ Администрации 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методики оценки эффективности реализации муниципальной программы.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Сведения об индикаторах муниципальной программы и их значениях приведены в Приложении 1</w:t>
      </w:r>
      <w:r w:rsidR="00A66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программе.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Сроки и этапы реализации муниципальной программы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муниципальной программы 202</w:t>
      </w:r>
      <w:r w:rsidR="00A661B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– 20</w:t>
      </w:r>
      <w:r w:rsidR="00A661BE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 Этапы реализации муниципальной программы отсутствуют.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D84A4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. Обобщенная характеристика мероприятий 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муниципальной программы осуществляется по следующим направлениям: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методологическое обеспечение реализации муниципальной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программы;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реализации муниципальной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программы;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организационное обеспечение реализации муниципальной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программы.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В рамках муниципальной программы планируются следующие мероприятия: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освещение цели и задачи муниципальной программы, хода ее реализации в средствах массовой информации;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признание молодых семей нуждающимися в улучшении жилищных условий в порядке, установленном законодательством Российской Федерации;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списков </w:t>
      </w:r>
      <w:r w:rsidR="00D70605" w:rsidRPr="00D70605">
        <w:rPr>
          <w:rFonts w:ascii="Times New Roman" w:eastAsia="Times New Roman" w:hAnsi="Times New Roman"/>
          <w:sz w:val="28"/>
          <w:szCs w:val="28"/>
          <w:lang w:eastAsia="ru-RU"/>
        </w:rPr>
        <w:t xml:space="preserve">потребителей муниципальной услуги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ежегодно по состоянию на </w:t>
      </w:r>
      <w:r w:rsidR="00A661BE">
        <w:rPr>
          <w:rFonts w:ascii="Times New Roman" w:eastAsia="Times New Roman" w:hAnsi="Times New Roman"/>
          <w:sz w:val="28"/>
          <w:szCs w:val="28"/>
          <w:lang w:eastAsia="ru-RU"/>
        </w:rPr>
        <w:t>01 июня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года;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определение ежегодного размера бюджетных ассигнований, необходимых на реализацию мероприятий муниципальной программы;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выдача молодым семьям в установленном порядке свидетельств о праве на получение социальных выплат на приобретение (строительство) жилья;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предоставление молодым семьям -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потребителям</w:t>
      </w:r>
      <w:r w:rsidR="00D70605" w:rsidRPr="00C6481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услуги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социальных выплат.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Право на получение социальных выплат возникает после включения их в список молодых семей – претендентов на получение социальных выплат в соответствующем году.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формирования списка </w:t>
      </w:r>
      <w:r w:rsidR="00D70605" w:rsidRPr="00D70605">
        <w:rPr>
          <w:rFonts w:ascii="Times New Roman" w:eastAsia="Times New Roman" w:hAnsi="Times New Roman"/>
          <w:sz w:val="28"/>
          <w:szCs w:val="28"/>
          <w:lang w:eastAsia="ru-RU"/>
        </w:rPr>
        <w:t>потребителей муниципальной услуги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, изъявивших желание получить социальную выплату в планируемом году, и форма этого списка определяются Правительством Алтайского края в соответствии с </w:t>
      </w:r>
      <w:hyperlink r:id="rId8" w:history="1">
        <w:r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Правилами</w:t>
        </w:r>
      </w:hyperlink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молодым семьям социальных выплат на приобретение (строительство) жилья и их использования (приложение 1 к особенностям реализации отдельных мероприятий государственной </w:t>
      </w:r>
      <w:hyperlink r:id="rId9" w:history="1">
        <w:r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программы</w:t>
        </w:r>
      </w:hyperlink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Федерации»), утвержденными постановлением Правительства Российской Федерации от 17.12.2010 № 1050.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Право на получение социальной выплаты подтверждается документом – свидетельством о праве на получение социальной выплаты на приобретение (строительство) жилья.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Свидетельство выдается Администрацией </w:t>
      </w:r>
      <w:r w:rsidR="008A1F4A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 Срок действия свидетельства о праве на получение социальной выплаты составляет не более 5 месяцев с даты выдачи, указанной в этом свидетельстве.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Расчет размера социальной выплаты производится Управлением молодежной политики и реализации программ общественного развития Алтайского края. Размер социальной выплаты рассчитывается на дату выдачи свидетельства, указывается в свидетельстве и остается неизменным в течение всего срока его действия.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Молодая семья имеет право использовать социальную выплату для приобретения у любых физических и (или) юридических лиц жилого помещения как на первичном, так и на вторичном рынках жилья, на оплату цены договора участия в долевом строительстве, предусматривающего в качестве объекта долевого строительства жилое помещение, или для строительства жилого дома, отвечающих требованиям, установленным </w:t>
      </w:r>
      <w:hyperlink r:id="rId10" w:history="1">
        <w:r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статьями 15</w:t>
        </w:r>
      </w:hyperlink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16</w:t>
        </w:r>
      </w:hyperlink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Жилищного кодекса Российской Федерации.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Приобретаемое жилое помещение (в том числе являющееся объектом долевого строительства или строительство жилого дома) должно находиться или строительство жилого дома должно осуществляться на территории                </w:t>
      </w:r>
      <w:r w:rsidR="00D35870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 Алтайского края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неполнородных братьев и сестер).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площадь приобретаемого жилого помещения (строящегося жилого дома, жилого помещения, являющегося объектом долевого строительства) в расчете на каждого члена молодой семьи, учтенного при расчете размера социальной выплаты, не может быть меньше учетной нормы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общей площади жилого помещения, установленной Администрацией </w:t>
      </w:r>
      <w:r w:rsidR="00D35870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принятия граждан на учет в качестве нуждающихся в жилых помещениях.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Социальная выплата предоставляется владельцу свидетельства в безналичной форме путем зачисления соответствующих средств на его банковский счет, открытый в банке, на основании заявки банка на перечисление бюджетных средств. Социальная выплата считается предоставленной со дня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(уплаты цены договора участия в долевом строительстве или цены договора строительного подряда при строительстве жилого дома).  Перечисление указанных средств является основанием для исключения молодой семьи из числа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потребителей</w:t>
      </w:r>
      <w:r w:rsidR="00D70605" w:rsidRPr="00C6481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услуги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Молодые семьи –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потребитель муниципальной услуги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несут полную ответственность, установленную законодательством Российской Федерации за невыполнение условий участия в программе.</w:t>
      </w:r>
    </w:p>
    <w:p w:rsidR="00D84A48" w:rsidRPr="00D84A48" w:rsidRDefault="00793CFC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w:anchor="Par466" w:history="1">
        <w:r w:rsidR="00D84A48"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Перечень</w:t>
        </w:r>
      </w:hyperlink>
      <w:r w:rsidR="00D84A48"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муниципальной программы приведен в   Приложении 2 к муниципальной программе.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V. Общий объем финансовых ресурсов, необходимых для реализации 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5870" w:rsidRPr="006E29D2" w:rsidRDefault="00D35870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финансирования программы составляет </w:t>
      </w:r>
      <w:r w:rsidR="006E29D2" w:rsidRPr="006E29D2">
        <w:rPr>
          <w:rFonts w:ascii="Times New Roman" w:eastAsia="Times New Roman" w:hAnsi="Times New Roman"/>
          <w:sz w:val="28"/>
          <w:szCs w:val="28"/>
          <w:lang w:eastAsia="ru-RU"/>
        </w:rPr>
        <w:t>4 620 000,00</w:t>
      </w: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числе:</w:t>
      </w:r>
    </w:p>
    <w:p w:rsidR="00D35870" w:rsidRPr="006E29D2" w:rsidRDefault="00D35870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федерального бюджета – </w:t>
      </w:r>
      <w:r w:rsidR="006E29D2" w:rsidRPr="006E29D2">
        <w:rPr>
          <w:rFonts w:ascii="Times New Roman" w:eastAsia="Times New Roman" w:hAnsi="Times New Roman"/>
          <w:sz w:val="28"/>
          <w:szCs w:val="28"/>
          <w:lang w:eastAsia="ru-RU"/>
        </w:rPr>
        <w:t>1 405 043,86</w:t>
      </w: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</w:t>
      </w:r>
    </w:p>
    <w:p w:rsidR="00D35870" w:rsidRPr="006E29D2" w:rsidRDefault="00D35870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краевого бюджета – </w:t>
      </w:r>
      <w:r w:rsidR="006E29D2" w:rsidRPr="006E29D2">
        <w:rPr>
          <w:rFonts w:ascii="Times New Roman" w:eastAsia="Times New Roman" w:hAnsi="Times New Roman"/>
          <w:sz w:val="28"/>
          <w:szCs w:val="28"/>
          <w:lang w:eastAsia="ru-RU"/>
        </w:rPr>
        <w:t>1 607 478,07</w:t>
      </w: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</w:t>
      </w:r>
    </w:p>
    <w:p w:rsidR="00D35870" w:rsidRPr="006E29D2" w:rsidRDefault="00D35870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местного бюджета – </w:t>
      </w:r>
      <w:r w:rsidR="006E29D2" w:rsidRPr="006E29D2">
        <w:rPr>
          <w:rFonts w:ascii="Times New Roman" w:eastAsia="Times New Roman" w:hAnsi="Times New Roman"/>
          <w:sz w:val="28"/>
          <w:szCs w:val="28"/>
          <w:lang w:eastAsia="ru-RU"/>
        </w:rPr>
        <w:t>1 607 478,07</w:t>
      </w: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</w:t>
      </w:r>
    </w:p>
    <w:p w:rsidR="00D35870" w:rsidRPr="00910B7C" w:rsidRDefault="00D35870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6E29D2">
        <w:rPr>
          <w:rFonts w:ascii="Times New Roman" w:eastAsia="Times New Roman" w:hAnsi="Times New Roman"/>
          <w:sz w:val="28"/>
          <w:szCs w:val="28"/>
          <w:lang w:eastAsia="ru-RU"/>
        </w:rPr>
        <w:t>собственные и заемные средства молодой семьи.</w:t>
      </w:r>
    </w:p>
    <w:p w:rsidR="00D84A48" w:rsidRPr="00D84A48" w:rsidRDefault="00D84A48" w:rsidP="00D35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муниципальной программы осуществляется в пределах ассигнований, предусмотренных на реализацию муниципальной программы в бюджете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очередной финансовый год, при условии получения соответствующих субсидий из 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и 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краевого бюджет</w:t>
      </w:r>
      <w:r w:rsidR="00D7060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Объемы финансирования подлежат ежегодному уточнению.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Сводная информация об </w:t>
      </w:r>
      <w:hyperlink w:anchor="Par737" w:history="1">
        <w:r w:rsidRPr="00D84A48">
          <w:rPr>
            <w:rFonts w:ascii="Times New Roman" w:eastAsia="Times New Roman" w:hAnsi="Times New Roman"/>
            <w:sz w:val="28"/>
            <w:szCs w:val="28"/>
            <w:lang w:eastAsia="ru-RU"/>
          </w:rPr>
          <w:t>объемах</w:t>
        </w:r>
      </w:hyperlink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источниках финансирования муниципальной программы по годам ее реализации приведена в Приложении 3 к муниципальной программе.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V. Анализ рисков реализации муниципальной программы и описание мер управления рисками реализации муниципальной программы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Имеются следующие риски, способные негативно повлиять на ход реализации муниципальной программы: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недостаточность финансового обеспечения мероприятий программы за счет установленных источников;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снижение объема рынка жилья;</w:t>
      </w:r>
    </w:p>
    <w:p w:rsidR="00D84A48" w:rsidRPr="00D84A48" w:rsidRDefault="00D84A48" w:rsidP="00D84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- отклонение в достижении запланированных результатов из-за финансово-экономических изменений на жилищном рынке.</w:t>
      </w:r>
    </w:p>
    <w:p w:rsidR="00D84A48" w:rsidRPr="00D84A48" w:rsidRDefault="00D84A48" w:rsidP="00D84A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>Управление данными рисками возможно путем их оперативного анализа и принятия Администраци</w:t>
      </w:r>
      <w:r w:rsidR="00D3587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5870">
        <w:rPr>
          <w:rFonts w:ascii="Times New Roman" w:eastAsia="Times New Roman" w:hAnsi="Times New Roman"/>
          <w:sz w:val="28"/>
          <w:szCs w:val="28"/>
          <w:lang w:eastAsia="ru-RU"/>
        </w:rPr>
        <w:t>Мамонтовского района</w:t>
      </w:r>
      <w:r w:rsidRPr="00D84A48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нормативных актов в пределах их установленных полномочий.</w:t>
      </w:r>
    </w:p>
    <w:p w:rsidR="000A1F59" w:rsidRDefault="000A1F59" w:rsidP="007779C2">
      <w:pPr>
        <w:pStyle w:val="7"/>
        <w:shd w:val="clear" w:color="auto" w:fill="auto"/>
        <w:spacing w:before="0" w:after="0" w:line="322" w:lineRule="exact"/>
        <w:ind w:left="20" w:right="20" w:firstLine="720"/>
        <w:rPr>
          <w:rFonts w:ascii="Times New Roman" w:hAnsi="Times New Roman" w:cs="Times New Roman"/>
        </w:rPr>
      </w:pP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hAnsi="Times New Roman"/>
          <w:sz w:val="28"/>
          <w:szCs w:val="28"/>
          <w:lang w:val="en-US"/>
        </w:rPr>
        <w:t>VI</w:t>
      </w:r>
      <w:r w:rsidRPr="000A1F59">
        <w:rPr>
          <w:rFonts w:ascii="Times New Roman" w:hAnsi="Times New Roman"/>
          <w:sz w:val="28"/>
          <w:szCs w:val="28"/>
        </w:rPr>
        <w:t>.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Методика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оценки эффективности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программы 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A1F59" w:rsidRPr="000A1F59" w:rsidRDefault="000A1F59" w:rsidP="000A1F59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1. Комплексная оценка эффективности реализации муниципальной программы "Обеспечение жильем молодых семей в Мамонтовском районе Алтайского края " (далее – «муниципальная программа») и входящих в нее подпрограмм проводится на основе оценок по трем критериям: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степени достижения целей и решения задач муниципальной программы (подпрограммы);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оценки кассового исполнения муниципальной программы (подпрограммы) в отчетном году;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степени реализации мероприятий муниципальной программы (подпрограммы).</w:t>
      </w:r>
    </w:p>
    <w:p w:rsidR="000A1F59" w:rsidRPr="000A1F59" w:rsidRDefault="000A1F59" w:rsidP="000A1F59">
      <w:pPr>
        <w:tabs>
          <w:tab w:val="left" w:pos="709"/>
        </w:tabs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1.1. 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0A1F59" w:rsidRPr="000A1F59" w:rsidRDefault="000A1F59" w:rsidP="000A1F59">
      <w:pPr>
        <w:tabs>
          <w:tab w:val="left" w:pos="709"/>
        </w:tabs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1F59" w:rsidRPr="000A1F59" w:rsidRDefault="000A1F59" w:rsidP="000A1F5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A1F59">
        <w:rPr>
          <w:rFonts w:ascii="Times New Roman" w:eastAsia="Times New Roman" w:hAnsi="Times New Roman"/>
          <w:sz w:val="16"/>
          <w:szCs w:val="16"/>
          <w:lang w:val="en-US" w:eastAsia="ru-RU"/>
        </w:rPr>
        <w:t>m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Cel = (1/m) * 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sym w:font="Symbol" w:char="F0E5"/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(S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),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192" w:lineRule="auto"/>
        <w:ind w:left="5245"/>
        <w:jc w:val="both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0A1F59">
        <w:rPr>
          <w:rFonts w:ascii="Times New Roman" w:eastAsia="Times New Roman" w:hAnsi="Times New Roman"/>
          <w:sz w:val="16"/>
          <w:szCs w:val="16"/>
          <w:lang w:val="en-US" w:eastAsia="ru-RU"/>
        </w:rPr>
        <w:t>i=1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Cel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оценка степени достижения цели, решения задачи муниципальной программы (подпрограммы);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– оценка значения i-го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m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число показателей, характеризующих степень достижения цели, решения задачи муниципальной программы (подпрограммы);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sym w:font="Symbol" w:char="F0E5"/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сумма значений.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Оценка значения i-го индикатора (показателя) муниципальной программы (подпрограммы) производится по формуле: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5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= (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)*100%,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F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фактическое значение i-го индикатора (показателя) муниципальной программы;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плановое значение i-го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= (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/ 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) *100% (для индикаторов (показателей), желаемой тенденцией развития которых является снижение значений).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В случае превышения 100% выполнения расчетного значения показателя значение показателя принимается равным 100%.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0A1F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Оценка кассового исполнения муниципальной программы (подпрограммы) в отчетном году определяется по формуле 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Fin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0A1F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*100%,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Fin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оценка кассового исполнения муниципальной программы (подпрограммы);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фактический объём финансовых ресурсов, направленный на реализацию мероприятий муниципальной программы (подпрограммы);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объём бюджетных ассигнований согласно сводной бюджетной росписи по состоянию на 31 декабря отчетного года.</w:t>
      </w:r>
    </w:p>
    <w:p w:rsidR="000A1F59" w:rsidRPr="000A1F59" w:rsidRDefault="000A1F59" w:rsidP="000A1F59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1.3. Оценка деятельности ответственных исполнителей в части, касающейся разработки и реализации муниципальных программ, определяется по следующей формуле:</w:t>
      </w:r>
    </w:p>
    <w:p w:rsidR="000A1F59" w:rsidRPr="000A1F59" w:rsidRDefault="000A1F59" w:rsidP="000A1F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Mer = Mf / Mp x kl x 100%,</w:t>
      </w:r>
    </w:p>
    <w:p w:rsidR="000A1F59" w:rsidRPr="000A1F59" w:rsidRDefault="000A1F59" w:rsidP="000A1F59">
      <w:pPr>
        <w:spacing w:before="100" w:beforeAutospacing="1"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0A1F59" w:rsidRPr="000A1F59" w:rsidRDefault="000A1F59" w:rsidP="000A1F59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Mer - оценка деятельности ответственных исполнителей в части, касающейся разработки и реализации муниципальных программ;</w:t>
      </w:r>
    </w:p>
    <w:p w:rsidR="000A1F59" w:rsidRPr="000A1F59" w:rsidRDefault="000A1F59" w:rsidP="000A1F59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Mf - количество мероприятий, по которым осуществлялось финансирование за счет всех источников в отчетном периоде;</w:t>
      </w:r>
    </w:p>
    <w:p w:rsidR="000A1F59" w:rsidRPr="000A1F59" w:rsidRDefault="000A1F59" w:rsidP="000A1F59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Mp - количество мероприятий, запланированных к финансированию за счет всех источников на соответствующий отчетный период;</w:t>
      </w:r>
    </w:p>
    <w:p w:rsidR="000A1F59" w:rsidRPr="000A1F59" w:rsidRDefault="000A1F59" w:rsidP="000A1F59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kl = 1, если плановый объем финансовых ресурсов муниципальной программы (подпрограммы) из федерального, краевого и местного бюджетов на отчетный год приведен в соответствие с решением о бюджете в установленные статьей 179 </w:t>
      </w:r>
      <w:hyperlink r:id="rId12" w:history="1">
        <w:r w:rsidRPr="000A1F59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сроки;</w:t>
      </w:r>
    </w:p>
    <w:p w:rsidR="000A1F59" w:rsidRPr="000A1F59" w:rsidRDefault="000A1F59" w:rsidP="000A1F59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kl = 0,9, если плановый объем финансовых ресурсов муниципальной программы (подпрограммы) из федерального, краевого и местного бюджетов на отчетный год не приведен в соответствие с решением о бюджете в установленные статьей 179 </w:t>
      </w:r>
      <w:hyperlink r:id="rId13" w:history="1">
        <w:r w:rsidRPr="000A1F59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сроки.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1.4. Комплексная оценка эффективности реализации муниципальной программы (далее – «комплексная оценка») производится по следующей формуле: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O = (Cel + Fin + Mer)/3,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: 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комплексная оценка.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2. Реализация муниципальной программы может характеризоваться: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высоким уровнем эффективности;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средним уровнем эффективности;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низким уровнем эффективности.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3. Муниципальная программа считается реализуемой с высоким уровнем эффективности, если комплексная оценка составляет 90 % и более.</w:t>
      </w:r>
    </w:p>
    <w:p w:rsidR="000A1F59" w:rsidRPr="000A1F59" w:rsidRDefault="000A1F59" w:rsidP="000A1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 считается реализуемой со средним уровнем эффективности, если комплексная оценка находится в интервале от 50 % до 90 %.</w:t>
      </w:r>
    </w:p>
    <w:p w:rsidR="00D35870" w:rsidRDefault="000A1F59" w:rsidP="000A1F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542DEB" w:rsidRDefault="00542DEB">
      <w:pPr>
        <w:rPr>
          <w:rFonts w:ascii="Times New Roman" w:hAnsi="Times New Roman"/>
          <w:sz w:val="28"/>
          <w:szCs w:val="28"/>
        </w:rPr>
        <w:sectPr w:rsidR="00542DEB" w:rsidSect="00D35870">
          <w:headerReference w:type="even" r:id="rId14"/>
          <w:headerReference w:type="default" r:id="rId15"/>
          <w:footnotePr>
            <w:pos w:val="beneathText"/>
          </w:footnotePr>
          <w:pgSz w:w="11905" w:h="16837" w:code="9"/>
          <w:pgMar w:top="1134" w:right="851" w:bottom="1134" w:left="1701" w:header="720" w:footer="720" w:gutter="0"/>
          <w:pgNumType w:start="2"/>
          <w:cols w:space="720"/>
          <w:titlePg/>
          <w:docGrid w:linePitch="360"/>
        </w:sectPr>
      </w:pP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>"Обеспечение жильем молодых семей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Мамонтовском районе Алтайского края</w:t>
      </w: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 xml:space="preserve"> " </w:t>
      </w: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Calibri"/>
          <w:sz w:val="20"/>
          <w:szCs w:val="20"/>
          <w:lang w:eastAsia="ru-RU"/>
        </w:rPr>
      </w:pP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Calibri"/>
          <w:sz w:val="20"/>
          <w:szCs w:val="20"/>
          <w:lang w:eastAsia="ru-RU"/>
        </w:rPr>
      </w:pP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ar346"/>
      <w:bookmarkEnd w:id="1"/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>Сведения</w:t>
      </w:r>
    </w:p>
    <w:p w:rsidR="00542DEB" w:rsidRPr="00542DEB" w:rsidRDefault="00542DEB" w:rsidP="00542D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>об индикаторах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>«Обеспечение жильем молодых семей в Мамонтовском районе Алтайского края» и их значениях</w:t>
      </w:r>
    </w:p>
    <w:p w:rsidR="00542DEB" w:rsidRPr="00542DEB" w:rsidRDefault="00542DEB" w:rsidP="00542DEB">
      <w:pPr>
        <w:autoSpaceDE w:val="0"/>
        <w:autoSpaceDN w:val="0"/>
        <w:adjustRightInd w:val="0"/>
        <w:spacing w:after="0" w:line="324" w:lineRule="auto"/>
        <w:rPr>
          <w:rFonts w:eastAsia="Times New Roman" w:cs="Calibri"/>
          <w:sz w:val="20"/>
          <w:szCs w:val="20"/>
          <w:lang w:eastAsia="ru-RU"/>
        </w:rPr>
      </w:pPr>
    </w:p>
    <w:tbl>
      <w:tblPr>
        <w:tblW w:w="13608" w:type="dxa"/>
        <w:tblInd w:w="3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"/>
        <w:gridCol w:w="993"/>
        <w:gridCol w:w="4961"/>
        <w:gridCol w:w="991"/>
        <w:gridCol w:w="992"/>
        <w:gridCol w:w="993"/>
        <w:gridCol w:w="992"/>
        <w:gridCol w:w="850"/>
        <w:gridCol w:w="994"/>
      </w:tblGrid>
      <w:tr w:rsidR="00EF6744" w:rsidRPr="00542DEB" w:rsidTr="00EF6744">
        <w:trPr>
          <w:trHeight w:val="2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tabs>
                <w:tab w:val="left" w:pos="95"/>
              </w:tabs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EF6744" w:rsidRPr="00542DEB" w:rsidRDefault="00EF6744" w:rsidP="00542DEB">
            <w:pPr>
              <w:widowControl w:val="0"/>
              <w:tabs>
                <w:tab w:val="left" w:pos="95"/>
              </w:tabs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72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Наименование индикатора</w:t>
            </w: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(показателя)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44" w:rsidRPr="00EF6744" w:rsidRDefault="00EF6744">
            <w:pPr>
              <w:rPr>
                <w:rFonts w:ascii="Times New Roman" w:hAnsi="Times New Roman"/>
              </w:rPr>
            </w:pPr>
            <w:r w:rsidRPr="00EF6744">
              <w:rPr>
                <w:rFonts w:ascii="Times New Roman" w:hAnsi="Times New Roman"/>
              </w:rPr>
              <w:t>Значение по годам</w:t>
            </w:r>
          </w:p>
        </w:tc>
      </w:tr>
      <w:tr w:rsidR="00EF6744" w:rsidRPr="00542DEB" w:rsidTr="000F43F4">
        <w:trPr>
          <w:trHeight w:val="3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Годы реализации муниципальной программы</w:t>
            </w:r>
          </w:p>
        </w:tc>
      </w:tr>
      <w:tr w:rsidR="00EF6744" w:rsidRPr="00542DEB" w:rsidTr="000F43F4">
        <w:trPr>
          <w:trHeight w:val="3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923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</w:t>
            </w:r>
            <w:r w:rsidR="0092383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Pr="00542DEB" w:rsidRDefault="00EF6744" w:rsidP="00923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</w:t>
            </w:r>
            <w:r w:rsidR="0092383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Pr="00542DEB" w:rsidRDefault="00EF6744" w:rsidP="00923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</w:t>
            </w:r>
            <w:r w:rsidR="0092383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Default="00EF6744" w:rsidP="00923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</w:t>
            </w:r>
            <w:r w:rsidR="0092383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Default="00EF6744" w:rsidP="00923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923839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F6744" w:rsidRPr="00542DEB" w:rsidTr="00EF6744">
        <w:trPr>
          <w:gridAfter w:val="7"/>
          <w:wAfter w:w="10773" w:type="dxa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6744" w:rsidRPr="00542DEB" w:rsidTr="000F43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количество молодых семей, получивших социальные выплаты на приобретение (строительство) жилых помещений, а также жилых помещений, являющихся объектами долевого строительства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6744" w:rsidRPr="00542DEB" w:rsidRDefault="00EF674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семья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6744" w:rsidRPr="00542DEB" w:rsidRDefault="00923839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44" w:rsidRPr="00542DEB" w:rsidRDefault="00923839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44" w:rsidRPr="00542DEB" w:rsidRDefault="00EF6744" w:rsidP="00C9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F43F4" w:rsidRPr="00542DEB" w:rsidTr="000F43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43F4" w:rsidRPr="00542DEB" w:rsidRDefault="000F43F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firstLine="3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43F4" w:rsidRPr="00542DEB" w:rsidRDefault="000F43F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43F4">
              <w:rPr>
                <w:rFonts w:ascii="Times New Roman" w:eastAsia="Times New Roman" w:hAnsi="Times New Roman"/>
                <w:lang w:eastAsia="ru-RU"/>
              </w:rPr>
              <w:t>Доля молодых семей, улучшивших свои жилищные условия, от общего количества молодых семей, состоящих в очереди на участие в программе на 1 января года реализации программы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43F4" w:rsidRPr="00542DEB" w:rsidRDefault="000F43F4" w:rsidP="0054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2DEB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43F4" w:rsidRPr="00542DEB" w:rsidRDefault="000F43F4" w:rsidP="000F4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43F4" w:rsidRDefault="000F43F4" w:rsidP="000F43F4">
            <w:pPr>
              <w:jc w:val="center"/>
            </w:pPr>
            <w:r w:rsidRPr="00EB5EA3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F4" w:rsidRDefault="000F43F4" w:rsidP="000F43F4">
            <w:pPr>
              <w:jc w:val="center"/>
            </w:pPr>
            <w:r w:rsidRPr="00EB5EA3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F4" w:rsidRDefault="000F43F4" w:rsidP="000F43F4">
            <w:pPr>
              <w:jc w:val="center"/>
            </w:pPr>
            <w:r w:rsidRPr="00EB5EA3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F4" w:rsidRDefault="000F43F4" w:rsidP="000F43F4">
            <w:pPr>
              <w:jc w:val="center"/>
            </w:pPr>
            <w:r w:rsidRPr="00EB5EA3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</w:tr>
    </w:tbl>
    <w:p w:rsidR="00542DEB" w:rsidRPr="00542DEB" w:rsidRDefault="00542DEB" w:rsidP="00542DEB">
      <w:pPr>
        <w:autoSpaceDE w:val="0"/>
        <w:autoSpaceDN w:val="0"/>
        <w:adjustRightInd w:val="0"/>
        <w:spacing w:after="0" w:line="324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5870" w:rsidRDefault="00D35870">
      <w:pPr>
        <w:rPr>
          <w:rFonts w:ascii="Times New Roman" w:hAnsi="Times New Roman"/>
          <w:sz w:val="28"/>
          <w:szCs w:val="28"/>
        </w:rPr>
      </w:pPr>
    </w:p>
    <w:p w:rsidR="000A1F59" w:rsidRDefault="000A1F59">
      <w:pPr>
        <w:rPr>
          <w:rFonts w:ascii="Times New Roman" w:hAnsi="Times New Roman"/>
          <w:sz w:val="28"/>
          <w:szCs w:val="28"/>
        </w:rPr>
      </w:pPr>
    </w:p>
    <w:p w:rsidR="00923839" w:rsidRDefault="0092383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839" w:rsidRDefault="0092383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839" w:rsidRDefault="0092383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69E8" w:rsidRDefault="001269E8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69E8" w:rsidRDefault="001269E8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"Обеспечение жильем молодых семей</w:t>
      </w: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Мамонтовском районе Алтайского края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"</w:t>
      </w: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Перечень мероприятий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 xml:space="preserve">«Обеспечение жильем молодых семей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Мамонтовском районе Алтайского края</w:t>
      </w:r>
      <w:r w:rsidRPr="000A1F59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A1F59" w:rsidRPr="000A1F59" w:rsidRDefault="000A1F59" w:rsidP="000A1F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098"/>
        <w:gridCol w:w="1489"/>
        <w:gridCol w:w="1454"/>
        <w:gridCol w:w="1340"/>
        <w:gridCol w:w="1340"/>
        <w:gridCol w:w="1199"/>
        <w:gridCol w:w="1199"/>
        <w:gridCol w:w="1343"/>
        <w:gridCol w:w="1549"/>
      </w:tblGrid>
      <w:tr w:rsidR="00C3407F" w:rsidRPr="000A1F59" w:rsidTr="00923839">
        <w:trPr>
          <w:trHeight w:val="215"/>
        </w:trPr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Цель, задача, мероприятие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программы</w:t>
            </w:r>
          </w:p>
        </w:tc>
        <w:tc>
          <w:tcPr>
            <w:tcW w:w="26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затрат, 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</w:tr>
      <w:tr w:rsidR="00C3407F" w:rsidRPr="000A1F59" w:rsidTr="00923839">
        <w:trPr>
          <w:trHeight w:val="193"/>
        </w:trPr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407F" w:rsidRPr="000A1F59" w:rsidRDefault="00C3407F" w:rsidP="00EF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7F" w:rsidRPr="000A1F59" w:rsidRDefault="00C3407F" w:rsidP="00EF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7F" w:rsidRPr="000A1F59" w:rsidRDefault="00C3407F" w:rsidP="00EF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7F" w:rsidRPr="000A1F59" w:rsidRDefault="00C3407F" w:rsidP="00EF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7F" w:rsidRPr="000A1F59" w:rsidRDefault="00C3407F" w:rsidP="00EF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07F" w:rsidRPr="000A1F59" w:rsidRDefault="00C3407F" w:rsidP="00C3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3839" w:rsidRPr="000A1F59" w:rsidTr="00923839">
        <w:trPr>
          <w:trHeight w:val="375"/>
        </w:trPr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Цель. Реализация механизма государственной поддержки молодых семей в обеспечении жильем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4620000,00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923839" w:rsidRPr="000A1F59" w:rsidTr="00923839">
        <w:trPr>
          <w:trHeight w:val="375"/>
        </w:trPr>
        <w:tc>
          <w:tcPr>
            <w:tcW w:w="91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283763,86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252288,00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1405043,86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923839" w:rsidRPr="000A1F59" w:rsidTr="00923839">
        <w:trPr>
          <w:trHeight w:val="375"/>
        </w:trPr>
        <w:tc>
          <w:tcPr>
            <w:tcW w:w="91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923839" w:rsidRPr="000A1F59" w:rsidTr="00923839">
        <w:trPr>
          <w:trHeight w:val="375"/>
        </w:trPr>
        <w:tc>
          <w:tcPr>
            <w:tcW w:w="913" w:type="pc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3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района</w:t>
            </w:r>
          </w:p>
        </w:tc>
      </w:tr>
      <w:tr w:rsidR="00C3407F" w:rsidRPr="000A1F59" w:rsidTr="009F77E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Задача. Предоставление молодым семьям социальных выплат на приобретение (строительство) жилых помещений, а также жилых помещений, являющихся объектами      долевого строительства</w:t>
            </w:r>
          </w:p>
        </w:tc>
      </w:tr>
      <w:tr w:rsidR="00C3407F" w:rsidRPr="000A1F59" w:rsidTr="00923839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Мероприятие 1.1. Освещение цели и задачи муниципальной программы, хода ее реализации в средствах массовой информации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3407F" w:rsidRPr="000A1F59" w:rsidTr="00923839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1.2. Признание молодых семей нуждающимися в улучшении жилищных условий в порядке, установленном законодательством Российской Федерации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</w:t>
            </w:r>
            <w:r w:rsid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3407F" w:rsidRPr="000A1F59" w:rsidTr="00923839">
        <w:trPr>
          <w:trHeight w:val="1060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Мероприятие 1.3. Формирование списков </w:t>
            </w:r>
            <w:r w:rsidR="00D70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потребителей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муниципальной </w:t>
            </w:r>
            <w:r w:rsidR="00D70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услуги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ежегодно по состоянию на 31 мая текущего года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EF6744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3407F" w:rsidRPr="000A1F59" w:rsidTr="00923839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1.4. Определение ежегодного размера бюджетных ассигнований, необходимых на реализацию мероприятий муниципальной программы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EF6744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3407F" w:rsidRPr="000A1F59" w:rsidTr="00923839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1.5. Выдача молодым семьям в установленном порядке свидетельств о праве на получение социальных выплат на приобретение (строительство) жилья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EF6744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7F" w:rsidRPr="000A1F59" w:rsidRDefault="00C3407F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основной деятельности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07F" w:rsidRPr="000A1F59" w:rsidRDefault="00C3407F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3839" w:rsidRPr="000A1F59" w:rsidTr="00923839">
        <w:trPr>
          <w:trHeight w:val="549"/>
        </w:trPr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Мероприятие 1.6. Предоставление молодым семьям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потребителям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услуги</w:t>
            </w: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социальных выплат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4620000,00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923839" w:rsidRPr="000A1F59" w:rsidTr="00923839">
        <w:trPr>
          <w:trHeight w:val="127"/>
        </w:trPr>
        <w:tc>
          <w:tcPr>
            <w:tcW w:w="91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283763,86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252288,00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1405043,86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923839" w:rsidRPr="000A1F59" w:rsidTr="00923839">
        <w:trPr>
          <w:trHeight w:val="127"/>
        </w:trPr>
        <w:tc>
          <w:tcPr>
            <w:tcW w:w="91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923839" w:rsidRPr="000A1F59" w:rsidTr="00923839">
        <w:trPr>
          <w:trHeight w:val="127"/>
        </w:trPr>
        <w:tc>
          <w:tcPr>
            <w:tcW w:w="9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района</w:t>
            </w:r>
          </w:p>
        </w:tc>
      </w:tr>
      <w:tr w:rsidR="00923839" w:rsidRPr="000A1F59" w:rsidTr="00923839"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2026-2030</w:t>
            </w:r>
          </w:p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Мамонтовского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4620000,00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1F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923839" w:rsidRPr="000A1F59" w:rsidTr="00923839"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283763,86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336384,00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196224,00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252288,00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1405043,86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923839" w:rsidRPr="000A1F59" w:rsidTr="00923839"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923839" w:rsidRPr="000A1F59" w:rsidTr="00923839"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Pr="000A1F59" w:rsidRDefault="00923839" w:rsidP="000A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488118,07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335808,00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195888,00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251856,00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39" w:rsidRPr="00923839" w:rsidRDefault="00923839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3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1607478,07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83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района</w:t>
            </w:r>
          </w:p>
        </w:tc>
      </w:tr>
    </w:tbl>
    <w:p w:rsidR="009F5B43" w:rsidRDefault="009F5B43" w:rsidP="007779C2">
      <w:pPr>
        <w:spacing w:after="0"/>
        <w:rPr>
          <w:rFonts w:ascii="Times New Roman" w:hAnsi="Times New Roman"/>
          <w:sz w:val="28"/>
          <w:szCs w:val="28"/>
        </w:rPr>
        <w:sectPr w:rsidR="009F5B43" w:rsidSect="00923839">
          <w:footnotePr>
            <w:pos w:val="beneathText"/>
          </w:footnotePr>
          <w:pgSz w:w="16837" w:h="11905" w:orient="landscape" w:code="9"/>
          <w:pgMar w:top="709" w:right="1134" w:bottom="568" w:left="1134" w:header="720" w:footer="720" w:gutter="0"/>
          <w:pgNumType w:start="2"/>
          <w:cols w:space="720"/>
          <w:titlePg/>
          <w:docGrid w:linePitch="360"/>
        </w:sectPr>
      </w:pPr>
    </w:p>
    <w:p w:rsidR="009F5B43" w:rsidRPr="009F77E0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3</w:t>
      </w:r>
    </w:p>
    <w:p w:rsidR="009F5B43" w:rsidRPr="009F77E0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9F5B43" w:rsidRPr="009F77E0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>"Обеспечение жильем молодых семей</w:t>
      </w:r>
    </w:p>
    <w:p w:rsidR="009F5B43" w:rsidRPr="009F77E0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Мамонтовском районе Алтайского края</w:t>
      </w: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>"</w:t>
      </w:r>
    </w:p>
    <w:p w:rsidR="009F5B43" w:rsidRPr="009F77E0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9F5B43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финансовых ресурсов, необходимых для реализации муниципальной программы «Обеспечение жильем молодых семей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Мамонтовском районе Алтайского края</w:t>
      </w:r>
      <w:r w:rsidRPr="009F77E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9F5B43" w:rsidRDefault="009F5B43" w:rsidP="009F5B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77E0" w:rsidRPr="009F77E0" w:rsidRDefault="009F77E0" w:rsidP="009F77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6"/>
          <w:szCs w:val="6"/>
          <w:lang w:eastAsia="ru-RU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559"/>
        <w:gridCol w:w="1559"/>
        <w:gridCol w:w="1418"/>
        <w:gridCol w:w="1418"/>
        <w:gridCol w:w="1559"/>
      </w:tblGrid>
      <w:tr w:rsidR="00C64819" w:rsidRPr="009F5B43" w:rsidTr="00767404">
        <w:trPr>
          <w:cantSplit/>
          <w:trHeight w:val="240"/>
        </w:trPr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Источники и направления </w:t>
            </w:r>
          </w:p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90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666AAA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расходов, </w:t>
            </w:r>
            <w:r w:rsidR="00C64819"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C64819" w:rsidRPr="009F5B43" w:rsidTr="00767404">
        <w:trPr>
          <w:cantSplit/>
          <w:trHeight w:val="600"/>
        </w:trPr>
        <w:tc>
          <w:tcPr>
            <w:tcW w:w="53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EF6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EF6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EF6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EF6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EF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EF6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EF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C64819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ind w:firstLine="11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767404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финансовых затрат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1008000,00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1008000,00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C01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4620000,00</w:t>
            </w:r>
          </w:p>
        </w:tc>
      </w:tr>
      <w:tr w:rsidR="00767404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ind w:firstLine="1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A1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C64819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C64819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67404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федерального бюджета (на условиях софинансирования)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666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283763,86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336384,00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336384,00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196224,00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252288,00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923839" w:rsidP="00666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1405043,86</w:t>
            </w:r>
          </w:p>
        </w:tc>
      </w:tr>
      <w:tr w:rsidR="00767404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9F5B43">
            <w:pPr>
              <w:autoSpaceDE w:val="0"/>
              <w:autoSpaceDN w:val="0"/>
              <w:adjustRightInd w:val="0"/>
              <w:spacing w:after="0" w:line="240" w:lineRule="auto"/>
              <w:ind w:firstLine="1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краевого бюджета (на условиях софинансирования)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666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488118,07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335808,00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335808,00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195888,00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251856,00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1607478,07</w:t>
            </w:r>
          </w:p>
        </w:tc>
      </w:tr>
      <w:tr w:rsidR="00767404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404" w:rsidRPr="009F5B43" w:rsidRDefault="00767404" w:rsidP="00666AAA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 бюджета муниципального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488118,07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335808,00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9A1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335808,00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195888,00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767404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251856,00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404" w:rsidRPr="00C64819" w:rsidRDefault="00923839" w:rsidP="00D7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1607478,07</w:t>
            </w:r>
          </w:p>
        </w:tc>
      </w:tr>
      <w:tr w:rsidR="00C64819" w:rsidRPr="009F5B43" w:rsidTr="00767404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819" w:rsidRPr="009F5B43" w:rsidRDefault="00C64819" w:rsidP="009F5B4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5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внебюджетных источников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819" w:rsidRPr="009F5B43" w:rsidRDefault="00C64819" w:rsidP="00C64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4B050E" w:rsidRPr="007779C2" w:rsidRDefault="004B050E" w:rsidP="00D35870">
      <w:pPr>
        <w:pStyle w:val="1"/>
        <w:spacing w:before="0"/>
        <w:jc w:val="center"/>
        <w:rPr>
          <w:rFonts w:ascii="Times New Roman" w:hAnsi="Times New Roman"/>
        </w:rPr>
      </w:pPr>
    </w:p>
    <w:sectPr w:rsidR="004B050E" w:rsidRPr="007779C2" w:rsidSect="009F5B43">
      <w:footnotePr>
        <w:pos w:val="beneathText"/>
      </w:footnotePr>
      <w:pgSz w:w="16837" w:h="11905" w:orient="landscape" w:code="9"/>
      <w:pgMar w:top="1701" w:right="1134" w:bottom="851" w:left="1134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CFC" w:rsidRDefault="00793CFC" w:rsidP="007779C2">
      <w:pPr>
        <w:spacing w:after="0" w:line="240" w:lineRule="auto"/>
      </w:pPr>
      <w:r>
        <w:separator/>
      </w:r>
    </w:p>
  </w:endnote>
  <w:endnote w:type="continuationSeparator" w:id="0">
    <w:p w:rsidR="00793CFC" w:rsidRDefault="00793CFC" w:rsidP="0077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CFC" w:rsidRDefault="00793CFC" w:rsidP="007779C2">
      <w:pPr>
        <w:spacing w:after="0" w:line="240" w:lineRule="auto"/>
      </w:pPr>
      <w:r>
        <w:separator/>
      </w:r>
    </w:p>
  </w:footnote>
  <w:footnote w:type="continuationSeparator" w:id="0">
    <w:p w:rsidR="00793CFC" w:rsidRDefault="00793CFC" w:rsidP="0077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F2" w:rsidRDefault="009A1EF2" w:rsidP="00FC6DBF">
    <w:pPr>
      <w:pStyle w:val="a4"/>
      <w:framePr w:wrap="around" w:vAnchor="text" w:hAnchor="margin" w:xAlign="right" w:y="1"/>
      <w:rPr>
        <w:rStyle w:val="a3"/>
        <w:rFonts w:eastAsiaTheme="majorEastAsia"/>
      </w:rPr>
    </w:pPr>
    <w:r>
      <w:rPr>
        <w:rStyle w:val="a3"/>
        <w:rFonts w:eastAsiaTheme="majorEastAsia"/>
      </w:rPr>
      <w:fldChar w:fldCharType="begin"/>
    </w:r>
    <w:r>
      <w:rPr>
        <w:rStyle w:val="a3"/>
        <w:rFonts w:eastAsiaTheme="majorEastAsia"/>
      </w:rPr>
      <w:instrText xml:space="preserve">PAGE  </w:instrText>
    </w:r>
    <w:r>
      <w:rPr>
        <w:rStyle w:val="a3"/>
        <w:rFonts w:eastAsiaTheme="majorEastAsia"/>
      </w:rPr>
      <w:fldChar w:fldCharType="end"/>
    </w:r>
  </w:p>
  <w:p w:rsidR="009A1EF2" w:rsidRDefault="009A1EF2" w:rsidP="00FC6DB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F2" w:rsidRDefault="009A1EF2">
    <w:pPr>
      <w:pStyle w:val="a4"/>
      <w:jc w:val="right"/>
    </w:pPr>
  </w:p>
  <w:p w:rsidR="009A1EF2" w:rsidRDefault="009A1EF2" w:rsidP="00FC6DBF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8C5"/>
    <w:rsid w:val="000A1F59"/>
    <w:rsid w:val="000A602D"/>
    <w:rsid w:val="000C6D4D"/>
    <w:rsid w:val="000F2CF4"/>
    <w:rsid w:val="000F43F4"/>
    <w:rsid w:val="001269E8"/>
    <w:rsid w:val="00145835"/>
    <w:rsid w:val="00162C29"/>
    <w:rsid w:val="001672E3"/>
    <w:rsid w:val="00225AA7"/>
    <w:rsid w:val="0023487E"/>
    <w:rsid w:val="002356DA"/>
    <w:rsid w:val="00282F87"/>
    <w:rsid w:val="00336143"/>
    <w:rsid w:val="0037731C"/>
    <w:rsid w:val="00406473"/>
    <w:rsid w:val="00426DDA"/>
    <w:rsid w:val="0049227C"/>
    <w:rsid w:val="004B050E"/>
    <w:rsid w:val="004B7B3A"/>
    <w:rsid w:val="004F3F22"/>
    <w:rsid w:val="004F532A"/>
    <w:rsid w:val="0050013D"/>
    <w:rsid w:val="0050654B"/>
    <w:rsid w:val="00512E87"/>
    <w:rsid w:val="00515D3E"/>
    <w:rsid w:val="00542DEB"/>
    <w:rsid w:val="0055387C"/>
    <w:rsid w:val="00581476"/>
    <w:rsid w:val="00594C8A"/>
    <w:rsid w:val="00632302"/>
    <w:rsid w:val="00666AAA"/>
    <w:rsid w:val="006A0DDF"/>
    <w:rsid w:val="006E29D2"/>
    <w:rsid w:val="007101EE"/>
    <w:rsid w:val="00737F5B"/>
    <w:rsid w:val="00763633"/>
    <w:rsid w:val="00766073"/>
    <w:rsid w:val="00767404"/>
    <w:rsid w:val="007779C2"/>
    <w:rsid w:val="0078436F"/>
    <w:rsid w:val="00793CFC"/>
    <w:rsid w:val="007A2809"/>
    <w:rsid w:val="00880DD5"/>
    <w:rsid w:val="00895ACE"/>
    <w:rsid w:val="008A1F4A"/>
    <w:rsid w:val="008B254B"/>
    <w:rsid w:val="008D1488"/>
    <w:rsid w:val="00910B7C"/>
    <w:rsid w:val="00923839"/>
    <w:rsid w:val="009303DF"/>
    <w:rsid w:val="00987E19"/>
    <w:rsid w:val="009A1EF2"/>
    <w:rsid w:val="009C6E3F"/>
    <w:rsid w:val="009D032F"/>
    <w:rsid w:val="009D711F"/>
    <w:rsid w:val="009F5B43"/>
    <w:rsid w:val="009F77E0"/>
    <w:rsid w:val="00A2421C"/>
    <w:rsid w:val="00A661BE"/>
    <w:rsid w:val="00A71374"/>
    <w:rsid w:val="00A7710C"/>
    <w:rsid w:val="00AB5892"/>
    <w:rsid w:val="00B208EA"/>
    <w:rsid w:val="00BF5735"/>
    <w:rsid w:val="00C01D51"/>
    <w:rsid w:val="00C168C5"/>
    <w:rsid w:val="00C3407F"/>
    <w:rsid w:val="00C41801"/>
    <w:rsid w:val="00C64819"/>
    <w:rsid w:val="00C85097"/>
    <w:rsid w:val="00C968A1"/>
    <w:rsid w:val="00CC48B1"/>
    <w:rsid w:val="00CF0EB6"/>
    <w:rsid w:val="00D35870"/>
    <w:rsid w:val="00D70605"/>
    <w:rsid w:val="00D84A48"/>
    <w:rsid w:val="00D87391"/>
    <w:rsid w:val="00E37DD4"/>
    <w:rsid w:val="00EC5FB9"/>
    <w:rsid w:val="00EF60CC"/>
    <w:rsid w:val="00EF6744"/>
    <w:rsid w:val="00F70DB7"/>
    <w:rsid w:val="00F9631C"/>
    <w:rsid w:val="00FC0F10"/>
    <w:rsid w:val="00FC6DBF"/>
    <w:rsid w:val="00FF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E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79C2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7779C2"/>
    <w:pPr>
      <w:keepNext/>
      <w:suppressAutoHyphens/>
      <w:spacing w:after="0" w:line="240" w:lineRule="auto"/>
      <w:ind w:firstLine="708"/>
      <w:jc w:val="center"/>
      <w:outlineLvl w:val="2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7779C2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page number"/>
    <w:basedOn w:val="a0"/>
    <w:rsid w:val="007779C2"/>
  </w:style>
  <w:style w:type="paragraph" w:styleId="a4">
    <w:name w:val="header"/>
    <w:basedOn w:val="a"/>
    <w:link w:val="a5"/>
    <w:uiPriority w:val="99"/>
    <w:rsid w:val="007779C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7779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7779C2"/>
    <w:pPr>
      <w:suppressAutoHyphens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779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779C2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7779C2"/>
    <w:rPr>
      <w:b/>
      <w:color w:val="000080"/>
    </w:rPr>
  </w:style>
  <w:style w:type="table" w:styleId="a7">
    <w:name w:val="Table Grid"/>
    <w:basedOn w:val="a1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 (таблица)"/>
    <w:basedOn w:val="a"/>
    <w:next w:val="a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">
    <w:name w:val="Body text_"/>
    <w:basedOn w:val="a0"/>
    <w:link w:val="7"/>
    <w:rsid w:val="007779C2"/>
    <w:rPr>
      <w:sz w:val="28"/>
      <w:szCs w:val="28"/>
      <w:shd w:val="clear" w:color="auto" w:fill="FFFFFF"/>
    </w:rPr>
  </w:style>
  <w:style w:type="character" w:customStyle="1" w:styleId="6">
    <w:name w:val="Основной текст6"/>
    <w:basedOn w:val="Bodytext"/>
    <w:rsid w:val="007779C2"/>
    <w:rPr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Bodytext"/>
    <w:rsid w:val="007779C2"/>
    <w:pPr>
      <w:widowControl w:val="0"/>
      <w:shd w:val="clear" w:color="auto" w:fill="FFFFFF"/>
      <w:spacing w:before="360" w:after="60" w:line="0" w:lineRule="atLeast"/>
      <w:ind w:hanging="3200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BodytextBold">
    <w:name w:val="Body text + Bold"/>
    <w:basedOn w:val="Bodytext"/>
    <w:rsid w:val="007779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a">
    <w:name w:val="footer"/>
    <w:basedOn w:val="a"/>
    <w:link w:val="ab"/>
    <w:uiPriority w:val="99"/>
    <w:unhideWhenUsed/>
    <w:rsid w:val="0077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79C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A7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710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2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79C2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7779C2"/>
    <w:pPr>
      <w:keepNext/>
      <w:suppressAutoHyphens/>
      <w:spacing w:after="0" w:line="240" w:lineRule="auto"/>
      <w:ind w:firstLine="708"/>
      <w:jc w:val="center"/>
      <w:outlineLvl w:val="2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7779C2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page number"/>
    <w:basedOn w:val="a0"/>
    <w:rsid w:val="007779C2"/>
  </w:style>
  <w:style w:type="paragraph" w:styleId="a4">
    <w:name w:val="header"/>
    <w:basedOn w:val="a"/>
    <w:link w:val="a5"/>
    <w:uiPriority w:val="99"/>
    <w:rsid w:val="007779C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7779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7779C2"/>
    <w:pPr>
      <w:suppressAutoHyphens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779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779C2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7779C2"/>
    <w:rPr>
      <w:b/>
      <w:color w:val="000080"/>
    </w:rPr>
  </w:style>
  <w:style w:type="table" w:styleId="a7">
    <w:name w:val="Table Grid"/>
    <w:basedOn w:val="a1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 (таблица)"/>
    <w:basedOn w:val="a"/>
    <w:next w:val="a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7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">
    <w:name w:val="Body text_"/>
    <w:basedOn w:val="a0"/>
    <w:link w:val="7"/>
    <w:rsid w:val="007779C2"/>
    <w:rPr>
      <w:sz w:val="28"/>
      <w:szCs w:val="28"/>
      <w:shd w:val="clear" w:color="auto" w:fill="FFFFFF"/>
    </w:rPr>
  </w:style>
  <w:style w:type="character" w:customStyle="1" w:styleId="6">
    <w:name w:val="Основной текст6"/>
    <w:basedOn w:val="Bodytext"/>
    <w:rsid w:val="007779C2"/>
    <w:rPr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Bodytext"/>
    <w:rsid w:val="007779C2"/>
    <w:pPr>
      <w:widowControl w:val="0"/>
      <w:shd w:val="clear" w:color="auto" w:fill="FFFFFF"/>
      <w:spacing w:before="360" w:after="60" w:line="0" w:lineRule="atLeast"/>
      <w:ind w:hanging="3200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BodytextBold">
    <w:name w:val="Body text + Bold"/>
    <w:basedOn w:val="Bodytext"/>
    <w:rsid w:val="007779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a">
    <w:name w:val="footer"/>
    <w:basedOn w:val="a"/>
    <w:link w:val="ab"/>
    <w:uiPriority w:val="99"/>
    <w:unhideWhenUsed/>
    <w:rsid w:val="0077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79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267&amp;dst=1529" TargetMode="External"/><Relationship Id="rId13" Type="http://schemas.openxmlformats.org/officeDocument/2006/relationships/hyperlink" Target="https://docs.cntd.ru/document/9017144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171443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049&amp;dst=100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75049&amp;dst=10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5728&amp;dst=10001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D409-3DDC-4B82-9321-04EBBD10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3756</Words>
  <Characters>21411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28</cp:revision>
  <cp:lastPrinted>2025-10-28T08:11:00Z</cp:lastPrinted>
  <dcterms:created xsi:type="dcterms:W3CDTF">2015-11-10T02:59:00Z</dcterms:created>
  <dcterms:modified xsi:type="dcterms:W3CDTF">2025-11-07T02:16:00Z</dcterms:modified>
</cp:coreProperties>
</file>