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6B" w:rsidRDefault="0078106B" w:rsidP="00863310">
      <w:pPr>
        <w:jc w:val="center"/>
        <w:rPr>
          <w:b/>
          <w:sz w:val="22"/>
          <w:szCs w:val="22"/>
        </w:rPr>
      </w:pPr>
      <w:r w:rsidRPr="00751227">
        <w:rPr>
          <w:b/>
          <w:sz w:val="22"/>
          <w:szCs w:val="22"/>
        </w:rPr>
        <w:t>ИЗВЕЩЕНИЕ</w:t>
      </w:r>
    </w:p>
    <w:p w:rsidR="0078106B" w:rsidRPr="00751227" w:rsidRDefault="0078106B" w:rsidP="00863310">
      <w:pPr>
        <w:jc w:val="center"/>
        <w:rPr>
          <w:b/>
          <w:sz w:val="22"/>
          <w:szCs w:val="22"/>
        </w:rPr>
      </w:pPr>
    </w:p>
    <w:p w:rsidR="0078106B" w:rsidRPr="00751227" w:rsidRDefault="0078106B" w:rsidP="00863310">
      <w:pPr>
        <w:widowControl w:val="0"/>
        <w:ind w:firstLine="540"/>
        <w:contextualSpacing/>
        <w:jc w:val="center"/>
        <w:rPr>
          <w:b/>
          <w:sz w:val="22"/>
          <w:szCs w:val="22"/>
        </w:rPr>
      </w:pPr>
      <w:r w:rsidRPr="00751227">
        <w:rPr>
          <w:b/>
          <w:sz w:val="22"/>
          <w:szCs w:val="22"/>
        </w:rPr>
        <w:t>Орга</w:t>
      </w:r>
      <w:r>
        <w:rPr>
          <w:b/>
          <w:sz w:val="22"/>
          <w:szCs w:val="22"/>
        </w:rPr>
        <w:t>низатор аукциона -  А</w:t>
      </w:r>
      <w:r w:rsidRPr="00751227">
        <w:rPr>
          <w:b/>
          <w:sz w:val="22"/>
          <w:szCs w:val="22"/>
        </w:rPr>
        <w:t>дминис</w:t>
      </w:r>
      <w:r>
        <w:rPr>
          <w:b/>
          <w:sz w:val="22"/>
          <w:szCs w:val="22"/>
        </w:rPr>
        <w:t xml:space="preserve">трация </w:t>
      </w:r>
      <w:r w:rsidR="00D23ED0">
        <w:rPr>
          <w:b/>
          <w:sz w:val="22"/>
          <w:szCs w:val="22"/>
        </w:rPr>
        <w:t xml:space="preserve">Покровского сельсовета </w:t>
      </w:r>
      <w:r>
        <w:rPr>
          <w:b/>
          <w:sz w:val="22"/>
          <w:szCs w:val="22"/>
        </w:rPr>
        <w:t xml:space="preserve">Мамонтовского  района Алтайского края от МО </w:t>
      </w:r>
      <w:r w:rsidR="00D23ED0">
        <w:rPr>
          <w:b/>
          <w:sz w:val="22"/>
          <w:szCs w:val="22"/>
        </w:rPr>
        <w:t xml:space="preserve">Покровский сельсовет </w:t>
      </w:r>
      <w:r>
        <w:rPr>
          <w:b/>
          <w:sz w:val="22"/>
          <w:szCs w:val="22"/>
        </w:rPr>
        <w:t>Мамонтовск</w:t>
      </w:r>
      <w:r w:rsidR="00D23ED0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район</w:t>
      </w:r>
      <w:r w:rsidR="00D23ED0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Алтайского края, </w:t>
      </w:r>
      <w:r w:rsidRPr="00751227">
        <w:rPr>
          <w:b/>
          <w:sz w:val="22"/>
          <w:szCs w:val="22"/>
        </w:rPr>
        <w:t xml:space="preserve">сообщает о проведении </w:t>
      </w:r>
      <w:r>
        <w:rPr>
          <w:b/>
          <w:sz w:val="22"/>
          <w:szCs w:val="22"/>
        </w:rPr>
        <w:t xml:space="preserve">торгов  в форме </w:t>
      </w:r>
      <w:r w:rsidRPr="00751227">
        <w:rPr>
          <w:b/>
          <w:sz w:val="22"/>
          <w:szCs w:val="22"/>
        </w:rPr>
        <w:t xml:space="preserve">открытого аукциона </w:t>
      </w:r>
      <w:r w:rsidR="00D23ED0">
        <w:rPr>
          <w:b/>
          <w:sz w:val="22"/>
          <w:szCs w:val="22"/>
        </w:rPr>
        <w:t>на право заключения договора аренды</w:t>
      </w:r>
      <w:r w:rsidR="008D37C2">
        <w:rPr>
          <w:b/>
          <w:sz w:val="22"/>
          <w:szCs w:val="22"/>
        </w:rPr>
        <w:t xml:space="preserve"> нежилого помещения</w:t>
      </w:r>
    </w:p>
    <w:p w:rsidR="0078106B" w:rsidRDefault="0078106B" w:rsidP="009E2044">
      <w:pPr>
        <w:ind w:firstLine="567"/>
        <w:jc w:val="both"/>
        <w:rPr>
          <w:b/>
          <w:sz w:val="22"/>
          <w:szCs w:val="22"/>
        </w:rPr>
      </w:pPr>
    </w:p>
    <w:p w:rsidR="0078106B" w:rsidRPr="009E2044" w:rsidRDefault="008D37C2" w:rsidP="009E204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Покровским сельским Советом народных депутатов </w:t>
      </w:r>
      <w:r w:rsidR="0078106B" w:rsidRPr="009E2044">
        <w:rPr>
          <w:b/>
          <w:sz w:val="22"/>
          <w:szCs w:val="22"/>
        </w:rPr>
        <w:t>Мамонтовск</w:t>
      </w:r>
      <w:r>
        <w:rPr>
          <w:b/>
          <w:sz w:val="22"/>
          <w:szCs w:val="22"/>
        </w:rPr>
        <w:t>ого</w:t>
      </w:r>
      <w:r w:rsidR="0078106B" w:rsidRPr="009E2044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а А</w:t>
      </w:r>
      <w:r w:rsidR="0078106B" w:rsidRPr="009E2044">
        <w:rPr>
          <w:b/>
          <w:sz w:val="22"/>
          <w:szCs w:val="22"/>
        </w:rPr>
        <w:t xml:space="preserve">лтайского края </w:t>
      </w:r>
      <w:r w:rsidR="0078106B" w:rsidRPr="009E2044">
        <w:rPr>
          <w:sz w:val="22"/>
          <w:szCs w:val="22"/>
        </w:rPr>
        <w:t xml:space="preserve">принято решение от </w:t>
      </w:r>
      <w:r>
        <w:rPr>
          <w:sz w:val="22"/>
          <w:szCs w:val="22"/>
        </w:rPr>
        <w:t>22</w:t>
      </w:r>
      <w:r w:rsidR="0078106B" w:rsidRPr="009E2044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="0078106B" w:rsidRPr="009E2044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78106B" w:rsidRPr="009E2044">
        <w:rPr>
          <w:sz w:val="22"/>
          <w:szCs w:val="22"/>
        </w:rPr>
        <w:t>1  №</w:t>
      </w:r>
      <w:r w:rsidR="0078106B" w:rsidRPr="009E2044">
        <w:rPr>
          <w:color w:val="FF0000"/>
          <w:sz w:val="22"/>
          <w:szCs w:val="22"/>
        </w:rPr>
        <w:t xml:space="preserve"> </w:t>
      </w:r>
      <w:r w:rsidRPr="008D37C2">
        <w:rPr>
          <w:sz w:val="22"/>
          <w:szCs w:val="22"/>
        </w:rPr>
        <w:t>19</w:t>
      </w:r>
      <w:r w:rsidR="0078106B" w:rsidRPr="009E2044">
        <w:rPr>
          <w:sz w:val="22"/>
          <w:szCs w:val="22"/>
        </w:rPr>
        <w:t xml:space="preserve">  «О</w:t>
      </w:r>
      <w:r>
        <w:rPr>
          <w:sz w:val="22"/>
          <w:szCs w:val="22"/>
        </w:rPr>
        <w:t xml:space="preserve"> даче согласия</w:t>
      </w:r>
      <w:r w:rsidR="0078106B" w:rsidRPr="009E2044">
        <w:rPr>
          <w:sz w:val="22"/>
          <w:szCs w:val="22"/>
        </w:rPr>
        <w:t xml:space="preserve"> </w:t>
      </w:r>
      <w:r>
        <w:rPr>
          <w:sz w:val="22"/>
          <w:szCs w:val="22"/>
        </w:rPr>
        <w:t>на проведение аукциона на право заключения договора аренды нежилого помещения</w:t>
      </w:r>
      <w:r w:rsidR="0078106B" w:rsidRPr="009E2044">
        <w:rPr>
          <w:sz w:val="22"/>
          <w:szCs w:val="22"/>
        </w:rPr>
        <w:t xml:space="preserve">», Администрацией </w:t>
      </w:r>
      <w:r>
        <w:rPr>
          <w:sz w:val="22"/>
          <w:szCs w:val="22"/>
        </w:rPr>
        <w:t xml:space="preserve">Покровского сельсовета </w:t>
      </w:r>
      <w:r w:rsidR="0078106B" w:rsidRPr="009E2044">
        <w:rPr>
          <w:sz w:val="22"/>
          <w:szCs w:val="22"/>
        </w:rPr>
        <w:t xml:space="preserve">Мамонтовского района Алтайского края принято распоряжение от </w:t>
      </w:r>
      <w:r w:rsidR="00B33CA4">
        <w:rPr>
          <w:sz w:val="22"/>
          <w:szCs w:val="22"/>
        </w:rPr>
        <w:t>08</w:t>
      </w:r>
      <w:r w:rsidR="0078106B" w:rsidRPr="008D37C2">
        <w:rPr>
          <w:color w:val="FF0000"/>
          <w:sz w:val="22"/>
          <w:szCs w:val="22"/>
        </w:rPr>
        <w:t>.</w:t>
      </w:r>
      <w:r w:rsidR="00B33CA4" w:rsidRPr="00B33CA4">
        <w:rPr>
          <w:sz w:val="22"/>
          <w:szCs w:val="22"/>
        </w:rPr>
        <w:t>10</w:t>
      </w:r>
      <w:r w:rsidR="0078106B" w:rsidRPr="00B33CA4">
        <w:rPr>
          <w:sz w:val="22"/>
          <w:szCs w:val="22"/>
        </w:rPr>
        <w:t>.20</w:t>
      </w:r>
      <w:r w:rsidRPr="00B33CA4">
        <w:rPr>
          <w:sz w:val="22"/>
          <w:szCs w:val="22"/>
        </w:rPr>
        <w:t>2</w:t>
      </w:r>
      <w:r w:rsidR="0078106B" w:rsidRPr="00B33CA4">
        <w:rPr>
          <w:sz w:val="22"/>
          <w:szCs w:val="22"/>
        </w:rPr>
        <w:t>1</w:t>
      </w:r>
      <w:r w:rsidR="0078106B" w:rsidRPr="009E2044">
        <w:rPr>
          <w:sz w:val="22"/>
          <w:szCs w:val="22"/>
        </w:rPr>
        <w:t xml:space="preserve"> № </w:t>
      </w:r>
      <w:r w:rsidR="00B33CA4">
        <w:rPr>
          <w:sz w:val="22"/>
          <w:szCs w:val="22"/>
        </w:rPr>
        <w:t>6</w:t>
      </w:r>
      <w:r w:rsidR="00A72564" w:rsidRPr="00B33CA4">
        <w:rPr>
          <w:sz w:val="22"/>
          <w:szCs w:val="22"/>
        </w:rPr>
        <w:t>-р</w:t>
      </w:r>
      <w:r w:rsidR="0078106B" w:rsidRPr="009E2044">
        <w:rPr>
          <w:sz w:val="22"/>
          <w:szCs w:val="22"/>
        </w:rPr>
        <w:t xml:space="preserve"> «О проведен</w:t>
      </w:r>
      <w:proofErr w:type="gramStart"/>
      <w:r w:rsidR="0078106B" w:rsidRPr="009E2044">
        <w:rPr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 на право заключения договора аренды</w:t>
      </w:r>
      <w:r w:rsidR="0078106B" w:rsidRPr="009E2044">
        <w:rPr>
          <w:sz w:val="22"/>
          <w:szCs w:val="22"/>
        </w:rPr>
        <w:t xml:space="preserve"> нежилого помещения». </w:t>
      </w:r>
    </w:p>
    <w:p w:rsidR="0078106B" w:rsidRPr="00751227" w:rsidRDefault="00434B7F" w:rsidP="0086331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78106B" w:rsidRPr="00751227">
        <w:rPr>
          <w:sz w:val="22"/>
          <w:szCs w:val="22"/>
        </w:rPr>
        <w:t>укцион</w:t>
      </w:r>
      <w:r>
        <w:rPr>
          <w:sz w:val="22"/>
          <w:szCs w:val="22"/>
        </w:rPr>
        <w:t xml:space="preserve"> на право заключения договора аренды нежилого помещения провести </w:t>
      </w:r>
      <w:proofErr w:type="gramStart"/>
      <w:r w:rsidR="0078106B">
        <w:rPr>
          <w:sz w:val="22"/>
          <w:szCs w:val="22"/>
        </w:rPr>
        <w:t>открыт</w:t>
      </w:r>
      <w:r>
        <w:rPr>
          <w:sz w:val="22"/>
          <w:szCs w:val="22"/>
        </w:rPr>
        <w:t>ым</w:t>
      </w:r>
      <w:proofErr w:type="gramEnd"/>
      <w:r w:rsidR="0078106B" w:rsidRPr="00751227">
        <w:rPr>
          <w:sz w:val="22"/>
          <w:szCs w:val="22"/>
        </w:rPr>
        <w:t xml:space="preserve"> по составу участников.</w:t>
      </w:r>
      <w:r w:rsidR="00796901">
        <w:rPr>
          <w:sz w:val="22"/>
          <w:szCs w:val="22"/>
        </w:rPr>
        <w:t xml:space="preserve"> Предложения о цене участниками аукциона </w:t>
      </w:r>
      <w:proofErr w:type="gramStart"/>
      <w:r w:rsidR="00796901">
        <w:rPr>
          <w:sz w:val="22"/>
          <w:szCs w:val="22"/>
        </w:rPr>
        <w:t>заявляются</w:t>
      </w:r>
      <w:proofErr w:type="gramEnd"/>
      <w:r w:rsidR="00796901">
        <w:rPr>
          <w:sz w:val="22"/>
          <w:szCs w:val="22"/>
        </w:rPr>
        <w:t xml:space="preserve"> открыто в ходе проведения торгов.</w:t>
      </w:r>
      <w:r w:rsidR="0078106B">
        <w:rPr>
          <w:sz w:val="22"/>
          <w:szCs w:val="22"/>
        </w:rPr>
        <w:t xml:space="preserve"> Имущество выставляется на аукцион одним лотом.</w:t>
      </w:r>
    </w:p>
    <w:p w:rsidR="0078106B" w:rsidRPr="00B270F4" w:rsidRDefault="0078106B" w:rsidP="00B270F4">
      <w:pPr>
        <w:ind w:firstLine="567"/>
        <w:jc w:val="both"/>
        <w:rPr>
          <w:sz w:val="22"/>
          <w:szCs w:val="22"/>
        </w:rPr>
      </w:pPr>
      <w:r w:rsidRPr="00751227">
        <w:rPr>
          <w:b/>
          <w:sz w:val="22"/>
          <w:szCs w:val="22"/>
        </w:rPr>
        <w:t xml:space="preserve">Характеристика имущества. </w:t>
      </w:r>
      <w:r w:rsidRPr="00751227">
        <w:rPr>
          <w:sz w:val="22"/>
          <w:szCs w:val="22"/>
        </w:rPr>
        <w:t>Имущество</w:t>
      </w:r>
      <w:r w:rsidRPr="00751227">
        <w:rPr>
          <w:b/>
          <w:sz w:val="22"/>
          <w:szCs w:val="22"/>
        </w:rPr>
        <w:t xml:space="preserve"> </w:t>
      </w:r>
      <w:r w:rsidRPr="00751227">
        <w:rPr>
          <w:sz w:val="22"/>
          <w:szCs w:val="22"/>
        </w:rPr>
        <w:t>принадлежит на праве собственности муниципальному об</w:t>
      </w:r>
      <w:r>
        <w:rPr>
          <w:sz w:val="22"/>
          <w:szCs w:val="22"/>
        </w:rPr>
        <w:t>разованию</w:t>
      </w:r>
      <w:r w:rsidR="00B33CA4">
        <w:rPr>
          <w:sz w:val="22"/>
          <w:szCs w:val="22"/>
        </w:rPr>
        <w:t xml:space="preserve"> Покровский сельсовет</w:t>
      </w:r>
      <w:r>
        <w:rPr>
          <w:sz w:val="22"/>
          <w:szCs w:val="22"/>
        </w:rPr>
        <w:t xml:space="preserve"> Мамонтовск</w:t>
      </w:r>
      <w:r w:rsidR="00B33CA4">
        <w:rPr>
          <w:sz w:val="22"/>
          <w:szCs w:val="22"/>
        </w:rPr>
        <w:t>ого</w:t>
      </w:r>
      <w:r>
        <w:rPr>
          <w:sz w:val="22"/>
          <w:szCs w:val="22"/>
        </w:rPr>
        <w:t xml:space="preserve"> район</w:t>
      </w:r>
      <w:r w:rsidR="00B33CA4">
        <w:rPr>
          <w:sz w:val="22"/>
          <w:szCs w:val="22"/>
        </w:rPr>
        <w:t>а</w:t>
      </w:r>
      <w:r w:rsidRPr="00751227">
        <w:rPr>
          <w:sz w:val="22"/>
          <w:szCs w:val="22"/>
        </w:rPr>
        <w:t xml:space="preserve"> Алтайского края.  Адрес (местоположение): 658560, Алтайский край, Мамонтовский район, сел</w:t>
      </w:r>
      <w:r>
        <w:rPr>
          <w:sz w:val="22"/>
          <w:szCs w:val="22"/>
        </w:rPr>
        <w:t xml:space="preserve">о </w:t>
      </w:r>
      <w:r w:rsidR="00434B7F">
        <w:rPr>
          <w:sz w:val="22"/>
          <w:szCs w:val="22"/>
        </w:rPr>
        <w:t>Покровка</w:t>
      </w:r>
      <w:r>
        <w:rPr>
          <w:sz w:val="22"/>
          <w:szCs w:val="22"/>
        </w:rPr>
        <w:t xml:space="preserve">, улица </w:t>
      </w:r>
      <w:r w:rsidR="00434B7F">
        <w:rPr>
          <w:sz w:val="22"/>
          <w:szCs w:val="22"/>
        </w:rPr>
        <w:t>Калинин</w:t>
      </w:r>
      <w:r>
        <w:rPr>
          <w:sz w:val="22"/>
          <w:szCs w:val="22"/>
        </w:rPr>
        <w:t>ская</w:t>
      </w:r>
      <w:r w:rsidR="00434B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34B7F">
        <w:rPr>
          <w:sz w:val="22"/>
          <w:szCs w:val="22"/>
        </w:rPr>
        <w:t>28, пом. 1</w:t>
      </w:r>
      <w:r w:rsidRPr="00751227">
        <w:rPr>
          <w:sz w:val="22"/>
          <w:szCs w:val="22"/>
        </w:rPr>
        <w:t>.</w:t>
      </w:r>
    </w:p>
    <w:p w:rsidR="0078106B" w:rsidRPr="00580577" w:rsidRDefault="0078106B" w:rsidP="00975AB5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580577">
        <w:rPr>
          <w:rFonts w:ascii="TimesNewRomanPSMT" w:hAnsi="TimesNewRomanPSMT" w:cs="TimesNewRomanPSMT"/>
          <w:i/>
          <w:sz w:val="22"/>
          <w:szCs w:val="22"/>
        </w:rPr>
        <w:t xml:space="preserve">Нежилое </w:t>
      </w:r>
      <w:r>
        <w:rPr>
          <w:rFonts w:ascii="TimesNewRomanPSMT" w:hAnsi="TimesNewRomanPSMT" w:cs="TimesNewRomanPSMT"/>
          <w:i/>
          <w:sz w:val="22"/>
          <w:szCs w:val="22"/>
        </w:rPr>
        <w:t>помещение</w:t>
      </w:r>
      <w:r w:rsidRPr="00580577">
        <w:rPr>
          <w:sz w:val="22"/>
          <w:szCs w:val="22"/>
        </w:rPr>
        <w:t>.</w:t>
      </w:r>
      <w:r>
        <w:rPr>
          <w:sz w:val="22"/>
          <w:szCs w:val="22"/>
        </w:rPr>
        <w:t xml:space="preserve"> Назначение: нежилое.</w:t>
      </w:r>
      <w:r w:rsidRPr="00580577">
        <w:rPr>
          <w:sz w:val="22"/>
          <w:szCs w:val="22"/>
        </w:rPr>
        <w:t xml:space="preserve"> </w:t>
      </w:r>
      <w:r>
        <w:rPr>
          <w:sz w:val="22"/>
          <w:szCs w:val="22"/>
        </w:rPr>
        <w:t>Общая площадь</w:t>
      </w:r>
      <w:r w:rsidRPr="0058057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434B7F">
        <w:rPr>
          <w:sz w:val="22"/>
          <w:szCs w:val="22"/>
        </w:rPr>
        <w:t>9,4</w:t>
      </w:r>
      <w:r w:rsidRPr="00580577">
        <w:rPr>
          <w:sz w:val="22"/>
          <w:szCs w:val="22"/>
        </w:rPr>
        <w:t xml:space="preserve"> кв.м</w:t>
      </w:r>
      <w:r>
        <w:rPr>
          <w:sz w:val="22"/>
          <w:szCs w:val="22"/>
        </w:rPr>
        <w:t>.</w:t>
      </w:r>
      <w:r w:rsidRPr="00580577">
        <w:rPr>
          <w:sz w:val="22"/>
          <w:szCs w:val="22"/>
        </w:rPr>
        <w:t xml:space="preserve"> К</w:t>
      </w:r>
      <w:r w:rsidRPr="00580577">
        <w:rPr>
          <w:rFonts w:ascii="TimesNewRomanPSMT" w:hAnsi="TimesNewRomanPSMT" w:cs="TimesNewRomanPSMT"/>
          <w:sz w:val="22"/>
          <w:szCs w:val="22"/>
        </w:rPr>
        <w:t xml:space="preserve">адастровый номер </w:t>
      </w:r>
      <w:r w:rsidRPr="002E10E0">
        <w:rPr>
          <w:rFonts w:ascii="TimesNewRomanPSMT" w:hAnsi="TimesNewRomanPSMT" w:cs="TimesNewRomanPSMT"/>
          <w:sz w:val="22"/>
          <w:szCs w:val="22"/>
        </w:rPr>
        <w:t>22:27:0</w:t>
      </w:r>
      <w:r w:rsidR="002E10E0" w:rsidRPr="002E10E0">
        <w:rPr>
          <w:rFonts w:ascii="TimesNewRomanPSMT" w:hAnsi="TimesNewRomanPSMT" w:cs="TimesNewRomanPSMT"/>
          <w:sz w:val="22"/>
          <w:szCs w:val="22"/>
        </w:rPr>
        <w:t>301</w:t>
      </w:r>
      <w:r w:rsidRPr="002E10E0">
        <w:rPr>
          <w:rFonts w:ascii="TimesNewRomanPSMT" w:hAnsi="TimesNewRomanPSMT" w:cs="TimesNewRomanPSMT"/>
          <w:sz w:val="22"/>
          <w:szCs w:val="22"/>
        </w:rPr>
        <w:t>01:1</w:t>
      </w:r>
      <w:r w:rsidR="002E10E0" w:rsidRPr="002E10E0">
        <w:rPr>
          <w:rFonts w:ascii="TimesNewRomanPSMT" w:hAnsi="TimesNewRomanPSMT" w:cs="TimesNewRomanPSMT"/>
          <w:sz w:val="22"/>
          <w:szCs w:val="22"/>
        </w:rPr>
        <w:t>258</w:t>
      </w:r>
      <w:r w:rsidRPr="00580577">
        <w:rPr>
          <w:sz w:val="22"/>
          <w:szCs w:val="22"/>
        </w:rPr>
        <w:t>. Этаж:</w:t>
      </w:r>
      <w:r>
        <w:rPr>
          <w:sz w:val="22"/>
          <w:szCs w:val="22"/>
        </w:rPr>
        <w:t>0</w:t>
      </w:r>
      <w:r w:rsidRPr="00580577">
        <w:rPr>
          <w:sz w:val="22"/>
          <w:szCs w:val="22"/>
        </w:rPr>
        <w:t xml:space="preserve">1.  </w:t>
      </w:r>
      <w:proofErr w:type="gramStart"/>
      <w:r w:rsidRPr="00580577">
        <w:rPr>
          <w:sz w:val="22"/>
          <w:szCs w:val="22"/>
        </w:rPr>
        <w:t xml:space="preserve">Адрес (местоположение) </w:t>
      </w:r>
      <w:r w:rsidRPr="00580577">
        <w:rPr>
          <w:rFonts w:ascii="TimesNewRomanPSMT" w:hAnsi="TimesNewRomanPSMT" w:cs="TimesNewRomanPSMT"/>
          <w:sz w:val="22"/>
          <w:szCs w:val="22"/>
        </w:rPr>
        <w:t>Россия, Алтайский край, Мамонтовский район, с</w:t>
      </w:r>
      <w:r>
        <w:rPr>
          <w:rFonts w:ascii="TimesNewRomanPSMT" w:hAnsi="TimesNewRomanPSMT" w:cs="TimesNewRomanPSMT"/>
          <w:sz w:val="22"/>
          <w:szCs w:val="22"/>
        </w:rPr>
        <w:t xml:space="preserve">ело </w:t>
      </w:r>
      <w:r w:rsidR="00434B7F">
        <w:rPr>
          <w:rFonts w:ascii="TimesNewRomanPSMT" w:hAnsi="TimesNewRomanPSMT" w:cs="TimesNewRomanPSMT"/>
          <w:sz w:val="22"/>
          <w:szCs w:val="22"/>
        </w:rPr>
        <w:t>Покровка</w:t>
      </w:r>
      <w:r w:rsidRPr="00580577">
        <w:rPr>
          <w:rFonts w:ascii="TimesNewRomanPSMT" w:hAnsi="TimesNewRomanPSMT" w:cs="TimesNewRomanPSMT"/>
          <w:sz w:val="22"/>
          <w:szCs w:val="22"/>
        </w:rPr>
        <w:t xml:space="preserve">, ул. </w:t>
      </w:r>
      <w:r w:rsidR="00434B7F">
        <w:rPr>
          <w:rFonts w:ascii="TimesNewRomanPSMT" w:hAnsi="TimesNewRomanPSMT" w:cs="TimesNewRomanPSMT"/>
          <w:sz w:val="22"/>
          <w:szCs w:val="22"/>
        </w:rPr>
        <w:t>Калинин</w:t>
      </w:r>
      <w:r w:rsidRPr="00580577">
        <w:rPr>
          <w:rFonts w:ascii="TimesNewRomanPSMT" w:hAnsi="TimesNewRomanPSMT" w:cs="TimesNewRomanPSMT"/>
          <w:sz w:val="22"/>
          <w:szCs w:val="22"/>
        </w:rPr>
        <w:t>ская</w:t>
      </w:r>
      <w:r>
        <w:rPr>
          <w:rFonts w:ascii="TimesNewRomanPSMT" w:hAnsi="TimesNewRomanPSMT" w:cs="TimesNewRomanPSMT"/>
          <w:sz w:val="22"/>
          <w:szCs w:val="22"/>
        </w:rPr>
        <w:t>, 2</w:t>
      </w:r>
      <w:r w:rsidR="00434B7F">
        <w:rPr>
          <w:rFonts w:ascii="TimesNewRomanPSMT" w:hAnsi="TimesNewRomanPSMT" w:cs="TimesNewRomanPSMT"/>
          <w:sz w:val="22"/>
          <w:szCs w:val="22"/>
        </w:rPr>
        <w:t xml:space="preserve">8, пом. </w:t>
      </w:r>
      <w:r>
        <w:rPr>
          <w:rFonts w:ascii="TimesNewRomanPSMT" w:hAnsi="TimesNewRomanPSMT" w:cs="TimesNewRomanPSMT"/>
          <w:sz w:val="22"/>
          <w:szCs w:val="22"/>
        </w:rPr>
        <w:t>2</w:t>
      </w:r>
      <w:r w:rsidRPr="00580577">
        <w:rPr>
          <w:rFonts w:ascii="TimesNewRomanPSMT" w:hAnsi="TimesNewRomanPSMT" w:cs="TimesNewRomanPSMT"/>
          <w:sz w:val="22"/>
          <w:szCs w:val="22"/>
        </w:rPr>
        <w:t>.</w:t>
      </w:r>
      <w:proofErr w:type="gramEnd"/>
    </w:p>
    <w:p w:rsidR="0078106B" w:rsidRPr="00751227" w:rsidRDefault="0078106B" w:rsidP="00863310">
      <w:pPr>
        <w:ind w:firstLine="567"/>
        <w:jc w:val="both"/>
        <w:rPr>
          <w:b/>
          <w:sz w:val="22"/>
          <w:szCs w:val="22"/>
        </w:rPr>
      </w:pPr>
      <w:r w:rsidRPr="00751227">
        <w:rPr>
          <w:b/>
          <w:sz w:val="22"/>
          <w:szCs w:val="22"/>
        </w:rPr>
        <w:t>Имущество обременений не имеет.</w:t>
      </w:r>
    </w:p>
    <w:p w:rsidR="0078106B" w:rsidRDefault="0078106B" w:rsidP="00863310">
      <w:pPr>
        <w:ind w:firstLine="567"/>
        <w:jc w:val="both"/>
        <w:rPr>
          <w:sz w:val="22"/>
          <w:szCs w:val="22"/>
        </w:rPr>
      </w:pPr>
      <w:r w:rsidRPr="00751227">
        <w:rPr>
          <w:b/>
          <w:sz w:val="22"/>
          <w:szCs w:val="22"/>
        </w:rPr>
        <w:t>Контактное лицо</w:t>
      </w:r>
      <w:r w:rsidRPr="00751227">
        <w:rPr>
          <w:sz w:val="22"/>
          <w:szCs w:val="22"/>
        </w:rPr>
        <w:t xml:space="preserve">: </w:t>
      </w:r>
      <w:r w:rsidR="00F724A9">
        <w:rPr>
          <w:sz w:val="22"/>
          <w:szCs w:val="22"/>
        </w:rPr>
        <w:t>Фёдорова Наталья Александровна</w:t>
      </w:r>
      <w:r>
        <w:rPr>
          <w:sz w:val="22"/>
          <w:szCs w:val="22"/>
        </w:rPr>
        <w:t>, 8(385-83) 2</w:t>
      </w:r>
      <w:r w:rsidR="00957043">
        <w:rPr>
          <w:sz w:val="22"/>
          <w:szCs w:val="22"/>
        </w:rPr>
        <w:t>5-0</w:t>
      </w:r>
      <w:r>
        <w:rPr>
          <w:sz w:val="22"/>
          <w:szCs w:val="22"/>
        </w:rPr>
        <w:t>-</w:t>
      </w:r>
      <w:r w:rsidR="00957043">
        <w:rPr>
          <w:sz w:val="22"/>
          <w:szCs w:val="22"/>
        </w:rPr>
        <w:t>46</w:t>
      </w:r>
      <w:r>
        <w:rPr>
          <w:sz w:val="22"/>
          <w:szCs w:val="22"/>
        </w:rPr>
        <w:t xml:space="preserve">; </w:t>
      </w:r>
      <w:r w:rsidR="00957043">
        <w:rPr>
          <w:sz w:val="22"/>
          <w:szCs w:val="22"/>
        </w:rPr>
        <w:t>Самусенко Наталья Михайловна</w:t>
      </w:r>
      <w:r>
        <w:rPr>
          <w:sz w:val="22"/>
          <w:szCs w:val="22"/>
        </w:rPr>
        <w:t xml:space="preserve">, 8(385-83) </w:t>
      </w:r>
      <w:r w:rsidR="00957043">
        <w:rPr>
          <w:sz w:val="22"/>
          <w:szCs w:val="22"/>
        </w:rPr>
        <w:t>25</w:t>
      </w:r>
      <w:r>
        <w:rPr>
          <w:sz w:val="22"/>
          <w:szCs w:val="22"/>
        </w:rPr>
        <w:t>-</w:t>
      </w:r>
      <w:r w:rsidR="00957043">
        <w:rPr>
          <w:sz w:val="22"/>
          <w:szCs w:val="22"/>
        </w:rPr>
        <w:t>9</w:t>
      </w:r>
      <w:r>
        <w:rPr>
          <w:sz w:val="22"/>
          <w:szCs w:val="22"/>
        </w:rPr>
        <w:t>-4</w:t>
      </w:r>
      <w:r w:rsidR="00957043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751227">
        <w:rPr>
          <w:sz w:val="22"/>
          <w:szCs w:val="22"/>
        </w:rPr>
        <w:t xml:space="preserve"> </w:t>
      </w:r>
    </w:p>
    <w:p w:rsidR="0078106B" w:rsidRDefault="0078106B" w:rsidP="00863310">
      <w:pPr>
        <w:ind w:firstLine="567"/>
        <w:jc w:val="both"/>
      </w:pPr>
      <w:r w:rsidRPr="00751227">
        <w:rPr>
          <w:sz w:val="22"/>
          <w:szCs w:val="22"/>
        </w:rPr>
        <w:t xml:space="preserve">Адрес электронной почты: </w:t>
      </w:r>
      <w:hyperlink r:id="rId5" w:history="1">
        <w:r w:rsidR="00957043" w:rsidRPr="000A7FA2">
          <w:rPr>
            <w:rStyle w:val="a3"/>
            <w:sz w:val="22"/>
            <w:szCs w:val="22"/>
            <w:lang w:val="en-US"/>
          </w:rPr>
          <w:t>pokrovka</w:t>
        </w:r>
        <w:r w:rsidR="00957043" w:rsidRPr="000A7FA2">
          <w:rPr>
            <w:rStyle w:val="a3"/>
            <w:sz w:val="22"/>
            <w:szCs w:val="22"/>
          </w:rPr>
          <w:t>@</w:t>
        </w:r>
        <w:r w:rsidR="00957043" w:rsidRPr="000A7FA2">
          <w:rPr>
            <w:rStyle w:val="a3"/>
            <w:sz w:val="22"/>
            <w:szCs w:val="22"/>
            <w:lang w:val="en-US"/>
          </w:rPr>
          <w:t>mamontovo</w:t>
        </w:r>
        <w:r w:rsidR="00957043" w:rsidRPr="000A7FA2">
          <w:rPr>
            <w:rStyle w:val="a3"/>
            <w:sz w:val="22"/>
            <w:szCs w:val="22"/>
          </w:rPr>
          <w:t>22.ru</w:t>
        </w:r>
      </w:hyperlink>
    </w:p>
    <w:p w:rsidR="0078106B" w:rsidRDefault="0078106B" w:rsidP="00887030">
      <w:pPr>
        <w:ind w:firstLine="567"/>
        <w:jc w:val="both"/>
        <w:rPr>
          <w:sz w:val="22"/>
          <w:szCs w:val="22"/>
        </w:rPr>
      </w:pPr>
      <w:r w:rsidRPr="00751227">
        <w:rPr>
          <w:b/>
          <w:sz w:val="22"/>
          <w:szCs w:val="22"/>
        </w:rPr>
        <w:t>Начальная цена аукциона</w:t>
      </w:r>
      <w:r w:rsidRPr="00751227">
        <w:rPr>
          <w:rFonts w:ascii="Calibri" w:hAnsi="Calibri"/>
          <w:sz w:val="22"/>
          <w:szCs w:val="22"/>
        </w:rPr>
        <w:t xml:space="preserve"> </w:t>
      </w:r>
      <w:r w:rsidRPr="00751227">
        <w:rPr>
          <w:sz w:val="22"/>
          <w:szCs w:val="22"/>
        </w:rPr>
        <w:t xml:space="preserve">– </w:t>
      </w:r>
      <w:r w:rsidR="00957043" w:rsidRPr="00957043">
        <w:rPr>
          <w:sz w:val="22"/>
          <w:szCs w:val="22"/>
        </w:rPr>
        <w:t>244</w:t>
      </w:r>
      <w:r w:rsidR="00957043">
        <w:rPr>
          <w:sz w:val="22"/>
          <w:szCs w:val="22"/>
        </w:rPr>
        <w:t>,</w:t>
      </w:r>
      <w:r w:rsidR="00957043" w:rsidRPr="00957043">
        <w:rPr>
          <w:sz w:val="22"/>
          <w:szCs w:val="22"/>
        </w:rPr>
        <w:t>80</w:t>
      </w:r>
      <w:r w:rsidR="00957043">
        <w:rPr>
          <w:sz w:val="22"/>
          <w:szCs w:val="22"/>
        </w:rPr>
        <w:t xml:space="preserve"> руб.</w:t>
      </w:r>
      <w:r w:rsidRPr="00F56EF4">
        <w:rPr>
          <w:sz w:val="22"/>
          <w:szCs w:val="22"/>
        </w:rPr>
        <w:t xml:space="preserve"> (</w:t>
      </w:r>
      <w:r w:rsidR="00957043">
        <w:rPr>
          <w:sz w:val="22"/>
          <w:szCs w:val="22"/>
        </w:rPr>
        <w:t>двести сорок четыре</w:t>
      </w:r>
      <w:r w:rsidRPr="00F56EF4">
        <w:rPr>
          <w:sz w:val="22"/>
          <w:szCs w:val="22"/>
        </w:rPr>
        <w:t xml:space="preserve"> р</w:t>
      </w:r>
      <w:r>
        <w:rPr>
          <w:sz w:val="22"/>
          <w:szCs w:val="22"/>
        </w:rPr>
        <w:t>убл</w:t>
      </w:r>
      <w:r w:rsidR="00957043">
        <w:rPr>
          <w:sz w:val="22"/>
          <w:szCs w:val="22"/>
        </w:rPr>
        <w:t>я восемьдесят копеек)</w:t>
      </w:r>
      <w:r w:rsidR="00796901">
        <w:rPr>
          <w:sz w:val="22"/>
          <w:szCs w:val="22"/>
        </w:rPr>
        <w:t xml:space="preserve"> за 1 кв.м. в месяц</w:t>
      </w:r>
      <w:r>
        <w:rPr>
          <w:sz w:val="22"/>
          <w:szCs w:val="22"/>
        </w:rPr>
        <w:t>.</w:t>
      </w:r>
    </w:p>
    <w:p w:rsidR="00FC65AE" w:rsidRPr="00887030" w:rsidRDefault="00FC65AE" w:rsidP="00887030">
      <w:pPr>
        <w:ind w:firstLine="567"/>
        <w:jc w:val="both"/>
        <w:rPr>
          <w:sz w:val="22"/>
          <w:szCs w:val="22"/>
        </w:rPr>
      </w:pPr>
      <w:r w:rsidRPr="00FC65AE">
        <w:rPr>
          <w:b/>
          <w:sz w:val="22"/>
          <w:szCs w:val="22"/>
        </w:rPr>
        <w:t>Величина повышения начальной цены («шаг аукциона») составляет:</w:t>
      </w:r>
      <w:r>
        <w:rPr>
          <w:sz w:val="22"/>
          <w:szCs w:val="22"/>
        </w:rPr>
        <w:t xml:space="preserve"> 12,24 руб. (5%) </w:t>
      </w:r>
    </w:p>
    <w:p w:rsidR="0078106B" w:rsidRPr="00751227" w:rsidRDefault="0078106B" w:rsidP="00863310">
      <w:pPr>
        <w:ind w:firstLine="567"/>
        <w:jc w:val="both"/>
        <w:rPr>
          <w:color w:val="0070C0"/>
          <w:sz w:val="22"/>
          <w:szCs w:val="22"/>
        </w:rPr>
      </w:pPr>
      <w:r w:rsidRPr="00751227">
        <w:rPr>
          <w:b/>
          <w:sz w:val="22"/>
          <w:szCs w:val="22"/>
        </w:rPr>
        <w:t>Размер и срок внесения задатка</w:t>
      </w:r>
      <w:r w:rsidRPr="00751227">
        <w:rPr>
          <w:rFonts w:ascii="Calibri" w:hAnsi="Calibri"/>
          <w:b/>
          <w:sz w:val="22"/>
          <w:szCs w:val="22"/>
        </w:rPr>
        <w:t>:</w:t>
      </w:r>
      <w:r w:rsidRPr="00751227">
        <w:rPr>
          <w:rFonts w:ascii="Calibri" w:hAnsi="Calibri"/>
          <w:sz w:val="22"/>
          <w:szCs w:val="22"/>
        </w:rPr>
        <w:t xml:space="preserve"> </w:t>
      </w:r>
      <w:r w:rsidR="00957043">
        <w:rPr>
          <w:sz w:val="22"/>
          <w:szCs w:val="22"/>
        </w:rPr>
        <w:t>задаток не требуется.</w:t>
      </w:r>
    </w:p>
    <w:p w:rsidR="0078106B" w:rsidRPr="00796901" w:rsidRDefault="0078106B" w:rsidP="00863310">
      <w:pPr>
        <w:ind w:firstLine="567"/>
        <w:jc w:val="both"/>
        <w:rPr>
          <w:sz w:val="22"/>
          <w:szCs w:val="22"/>
        </w:rPr>
      </w:pPr>
      <w:r w:rsidRPr="00796901">
        <w:rPr>
          <w:b/>
          <w:sz w:val="22"/>
          <w:szCs w:val="22"/>
        </w:rPr>
        <w:t>Период, время и место приема заявок</w:t>
      </w:r>
      <w:r w:rsidRPr="00796901">
        <w:rPr>
          <w:sz w:val="22"/>
          <w:szCs w:val="22"/>
        </w:rPr>
        <w:t>:</w:t>
      </w:r>
      <w:r w:rsidRPr="00796901">
        <w:rPr>
          <w:b/>
          <w:sz w:val="22"/>
          <w:szCs w:val="22"/>
        </w:rPr>
        <w:t xml:space="preserve"> </w:t>
      </w:r>
      <w:r w:rsidRPr="00796901">
        <w:rPr>
          <w:sz w:val="22"/>
          <w:szCs w:val="22"/>
        </w:rPr>
        <w:t xml:space="preserve">по рабочим дням </w:t>
      </w:r>
      <w:r w:rsidR="004E0CD7" w:rsidRPr="00796901">
        <w:rPr>
          <w:b/>
          <w:sz w:val="22"/>
          <w:szCs w:val="22"/>
        </w:rPr>
        <w:t xml:space="preserve">с </w:t>
      </w:r>
      <w:r w:rsidR="00796901" w:rsidRPr="00796901">
        <w:rPr>
          <w:b/>
          <w:sz w:val="22"/>
          <w:szCs w:val="22"/>
        </w:rPr>
        <w:t>01</w:t>
      </w:r>
      <w:r w:rsidRPr="00796901">
        <w:rPr>
          <w:b/>
          <w:sz w:val="22"/>
          <w:szCs w:val="22"/>
        </w:rPr>
        <w:t xml:space="preserve"> </w:t>
      </w:r>
      <w:r w:rsidR="00796901" w:rsidRPr="00796901">
        <w:rPr>
          <w:b/>
          <w:sz w:val="22"/>
          <w:szCs w:val="22"/>
        </w:rPr>
        <w:t>ноября</w:t>
      </w:r>
      <w:r w:rsidRPr="00796901">
        <w:rPr>
          <w:b/>
          <w:sz w:val="22"/>
          <w:szCs w:val="22"/>
        </w:rPr>
        <w:t xml:space="preserve"> 20</w:t>
      </w:r>
      <w:r w:rsidR="00796901" w:rsidRPr="00796901">
        <w:rPr>
          <w:b/>
          <w:sz w:val="22"/>
          <w:szCs w:val="22"/>
        </w:rPr>
        <w:t>21</w:t>
      </w:r>
      <w:r w:rsidRPr="00796901">
        <w:rPr>
          <w:b/>
          <w:sz w:val="22"/>
          <w:szCs w:val="22"/>
        </w:rPr>
        <w:t xml:space="preserve"> года по </w:t>
      </w:r>
      <w:r w:rsidR="00796901" w:rsidRPr="00796901">
        <w:rPr>
          <w:b/>
          <w:sz w:val="22"/>
          <w:szCs w:val="22"/>
        </w:rPr>
        <w:t>25</w:t>
      </w:r>
      <w:r w:rsidRPr="00796901">
        <w:rPr>
          <w:b/>
          <w:sz w:val="22"/>
          <w:szCs w:val="22"/>
        </w:rPr>
        <w:t xml:space="preserve"> </w:t>
      </w:r>
      <w:r w:rsidR="00796901" w:rsidRPr="00796901">
        <w:rPr>
          <w:b/>
          <w:sz w:val="22"/>
          <w:szCs w:val="22"/>
        </w:rPr>
        <w:t>ноября</w:t>
      </w:r>
      <w:r w:rsidRPr="00796901">
        <w:rPr>
          <w:b/>
          <w:sz w:val="22"/>
          <w:szCs w:val="22"/>
        </w:rPr>
        <w:t xml:space="preserve"> 20</w:t>
      </w:r>
      <w:r w:rsidR="00796901" w:rsidRPr="00796901">
        <w:rPr>
          <w:b/>
          <w:sz w:val="22"/>
          <w:szCs w:val="22"/>
        </w:rPr>
        <w:t>21</w:t>
      </w:r>
      <w:r w:rsidRPr="00796901">
        <w:rPr>
          <w:b/>
          <w:sz w:val="22"/>
          <w:szCs w:val="22"/>
        </w:rPr>
        <w:t xml:space="preserve"> года</w:t>
      </w:r>
      <w:r w:rsidRPr="00796901">
        <w:rPr>
          <w:sz w:val="22"/>
          <w:szCs w:val="22"/>
        </w:rPr>
        <w:t xml:space="preserve">  (включительно) с 9:00 до 17:00 часов, с 13:00 </w:t>
      </w:r>
      <w:proofErr w:type="gramStart"/>
      <w:r w:rsidRPr="00796901">
        <w:rPr>
          <w:sz w:val="22"/>
          <w:szCs w:val="22"/>
        </w:rPr>
        <w:t>до</w:t>
      </w:r>
      <w:proofErr w:type="gramEnd"/>
      <w:r w:rsidRPr="00796901">
        <w:rPr>
          <w:sz w:val="22"/>
          <w:szCs w:val="22"/>
        </w:rPr>
        <w:t xml:space="preserve"> 14:00 обед (время местное) по адресу: Алтайский край, Мамонтовский район, </w:t>
      </w:r>
      <w:r w:rsidR="00796901" w:rsidRPr="00796901">
        <w:rPr>
          <w:sz w:val="22"/>
          <w:szCs w:val="22"/>
        </w:rPr>
        <w:t>село Покровка, улица Калининская, 28, пом. 1</w:t>
      </w:r>
      <w:r w:rsidRPr="00796901">
        <w:rPr>
          <w:sz w:val="22"/>
          <w:szCs w:val="22"/>
        </w:rPr>
        <w:t xml:space="preserve">, </w:t>
      </w:r>
      <w:r w:rsidR="00F94EF6">
        <w:rPr>
          <w:sz w:val="22"/>
          <w:szCs w:val="22"/>
        </w:rPr>
        <w:t>(А</w:t>
      </w:r>
      <w:r w:rsidRPr="00796901">
        <w:rPr>
          <w:sz w:val="22"/>
          <w:szCs w:val="22"/>
        </w:rPr>
        <w:t xml:space="preserve">дминистрации </w:t>
      </w:r>
      <w:r w:rsidR="00796901" w:rsidRPr="00796901">
        <w:rPr>
          <w:sz w:val="22"/>
          <w:szCs w:val="22"/>
        </w:rPr>
        <w:t xml:space="preserve">Покровского сельсовета </w:t>
      </w:r>
      <w:r w:rsidRPr="00796901">
        <w:rPr>
          <w:sz w:val="22"/>
          <w:szCs w:val="22"/>
        </w:rPr>
        <w:t>Мамонтов</w:t>
      </w:r>
      <w:r w:rsidR="00796901" w:rsidRPr="00796901">
        <w:rPr>
          <w:sz w:val="22"/>
          <w:szCs w:val="22"/>
        </w:rPr>
        <w:t>ского района).</w:t>
      </w:r>
      <w:r w:rsidRPr="00796901">
        <w:rPr>
          <w:sz w:val="22"/>
          <w:szCs w:val="22"/>
        </w:rPr>
        <w:t xml:space="preserve"> </w:t>
      </w:r>
    </w:p>
    <w:p w:rsidR="0078106B" w:rsidRPr="00796901" w:rsidRDefault="0078106B" w:rsidP="008633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6901">
        <w:rPr>
          <w:rFonts w:ascii="Times New Roman" w:hAnsi="Times New Roman" w:cs="Times New Roman"/>
          <w:sz w:val="22"/>
          <w:szCs w:val="22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78106B" w:rsidRPr="00440C9D" w:rsidRDefault="0078106B" w:rsidP="00863310">
      <w:pPr>
        <w:ind w:firstLine="567"/>
        <w:jc w:val="both"/>
        <w:rPr>
          <w:b/>
          <w:sz w:val="22"/>
          <w:szCs w:val="22"/>
        </w:rPr>
      </w:pPr>
      <w:r w:rsidRPr="00440C9D">
        <w:rPr>
          <w:b/>
          <w:sz w:val="22"/>
          <w:szCs w:val="22"/>
        </w:rPr>
        <w:t>Дата признания претендентов участниками аукциона:</w:t>
      </w:r>
      <w:r w:rsidRPr="00440C9D">
        <w:rPr>
          <w:sz w:val="22"/>
          <w:szCs w:val="22"/>
        </w:rPr>
        <w:t xml:space="preserve"> </w:t>
      </w:r>
      <w:r w:rsidR="00440C9D" w:rsidRPr="00440C9D">
        <w:rPr>
          <w:b/>
          <w:sz w:val="22"/>
          <w:szCs w:val="22"/>
        </w:rPr>
        <w:t>26</w:t>
      </w:r>
      <w:r w:rsidRPr="00440C9D">
        <w:rPr>
          <w:b/>
          <w:sz w:val="22"/>
          <w:szCs w:val="22"/>
        </w:rPr>
        <w:t xml:space="preserve"> </w:t>
      </w:r>
      <w:r w:rsidR="00440C9D" w:rsidRPr="00440C9D">
        <w:rPr>
          <w:b/>
          <w:sz w:val="22"/>
          <w:szCs w:val="22"/>
        </w:rPr>
        <w:t>ноябр</w:t>
      </w:r>
      <w:r w:rsidR="004E0CD7" w:rsidRPr="00440C9D">
        <w:rPr>
          <w:b/>
          <w:sz w:val="22"/>
          <w:szCs w:val="22"/>
        </w:rPr>
        <w:t>я</w:t>
      </w:r>
      <w:r w:rsidRPr="00440C9D">
        <w:rPr>
          <w:b/>
          <w:sz w:val="22"/>
          <w:szCs w:val="22"/>
        </w:rPr>
        <w:t xml:space="preserve"> 20</w:t>
      </w:r>
      <w:r w:rsidR="00440C9D" w:rsidRPr="00440C9D">
        <w:rPr>
          <w:b/>
          <w:sz w:val="22"/>
          <w:szCs w:val="22"/>
        </w:rPr>
        <w:t>2</w:t>
      </w:r>
      <w:r w:rsidRPr="00440C9D">
        <w:rPr>
          <w:b/>
          <w:sz w:val="22"/>
          <w:szCs w:val="22"/>
        </w:rPr>
        <w:t>1 года</w:t>
      </w:r>
      <w:r w:rsidR="00440C9D" w:rsidRPr="00440C9D">
        <w:rPr>
          <w:b/>
          <w:sz w:val="22"/>
          <w:szCs w:val="22"/>
        </w:rPr>
        <w:t>.</w:t>
      </w:r>
      <w:r w:rsidRPr="00440C9D">
        <w:rPr>
          <w:sz w:val="22"/>
          <w:szCs w:val="22"/>
        </w:rPr>
        <w:t xml:space="preserve"> </w:t>
      </w:r>
    </w:p>
    <w:p w:rsidR="00440C9D" w:rsidRDefault="0078106B" w:rsidP="00440C9D">
      <w:pPr>
        <w:ind w:firstLine="567"/>
        <w:jc w:val="both"/>
        <w:rPr>
          <w:sz w:val="22"/>
          <w:szCs w:val="22"/>
        </w:rPr>
      </w:pPr>
      <w:r w:rsidRPr="00440C9D">
        <w:rPr>
          <w:b/>
          <w:sz w:val="22"/>
          <w:szCs w:val="22"/>
        </w:rPr>
        <w:t xml:space="preserve">Дата и время проведения аукциона </w:t>
      </w:r>
      <w:r w:rsidRPr="00440C9D">
        <w:rPr>
          <w:sz w:val="22"/>
          <w:szCs w:val="22"/>
        </w:rPr>
        <w:t>(подведения итогов продажи)</w:t>
      </w:r>
      <w:r w:rsidRPr="00440C9D">
        <w:rPr>
          <w:b/>
          <w:sz w:val="22"/>
          <w:szCs w:val="22"/>
        </w:rPr>
        <w:t>:</w:t>
      </w:r>
      <w:r w:rsidRPr="00440C9D">
        <w:rPr>
          <w:sz w:val="22"/>
          <w:szCs w:val="22"/>
        </w:rPr>
        <w:t xml:space="preserve"> </w:t>
      </w:r>
      <w:r w:rsidRPr="00440C9D">
        <w:rPr>
          <w:b/>
          <w:sz w:val="22"/>
          <w:szCs w:val="22"/>
        </w:rPr>
        <w:t>2</w:t>
      </w:r>
      <w:r w:rsidR="00440C9D" w:rsidRPr="00440C9D">
        <w:rPr>
          <w:b/>
          <w:sz w:val="22"/>
          <w:szCs w:val="22"/>
        </w:rPr>
        <w:t>9</w:t>
      </w:r>
      <w:r w:rsidRPr="00440C9D">
        <w:rPr>
          <w:b/>
          <w:sz w:val="22"/>
          <w:szCs w:val="22"/>
        </w:rPr>
        <w:t xml:space="preserve"> </w:t>
      </w:r>
      <w:r w:rsidR="00440C9D" w:rsidRPr="00440C9D">
        <w:rPr>
          <w:b/>
          <w:sz w:val="22"/>
          <w:szCs w:val="22"/>
        </w:rPr>
        <w:t>ноябр</w:t>
      </w:r>
      <w:r w:rsidR="004E0CD7" w:rsidRPr="00440C9D">
        <w:rPr>
          <w:b/>
          <w:sz w:val="22"/>
          <w:szCs w:val="22"/>
        </w:rPr>
        <w:t>я</w:t>
      </w:r>
      <w:r w:rsidRPr="00440C9D">
        <w:rPr>
          <w:b/>
          <w:sz w:val="22"/>
          <w:szCs w:val="22"/>
        </w:rPr>
        <w:t xml:space="preserve"> 20</w:t>
      </w:r>
      <w:r w:rsidR="00440C9D" w:rsidRPr="00440C9D">
        <w:rPr>
          <w:b/>
          <w:sz w:val="22"/>
          <w:szCs w:val="22"/>
        </w:rPr>
        <w:t>21</w:t>
      </w:r>
      <w:r w:rsidRPr="00440C9D">
        <w:rPr>
          <w:b/>
          <w:sz w:val="22"/>
          <w:szCs w:val="22"/>
        </w:rPr>
        <w:t xml:space="preserve"> года в </w:t>
      </w:r>
      <w:r w:rsidR="004E0CD7" w:rsidRPr="00440C9D">
        <w:rPr>
          <w:b/>
          <w:sz w:val="22"/>
          <w:szCs w:val="22"/>
        </w:rPr>
        <w:t>1</w:t>
      </w:r>
      <w:r w:rsidR="00440C9D" w:rsidRPr="00440C9D">
        <w:rPr>
          <w:b/>
          <w:sz w:val="22"/>
          <w:szCs w:val="22"/>
        </w:rPr>
        <w:t>1</w:t>
      </w:r>
      <w:r w:rsidRPr="00440C9D">
        <w:rPr>
          <w:b/>
          <w:sz w:val="22"/>
          <w:szCs w:val="22"/>
        </w:rPr>
        <w:t>:</w:t>
      </w:r>
      <w:r w:rsidR="004E0CD7" w:rsidRPr="00440C9D">
        <w:rPr>
          <w:b/>
          <w:sz w:val="22"/>
          <w:szCs w:val="22"/>
        </w:rPr>
        <w:t>0</w:t>
      </w:r>
      <w:r w:rsidRPr="00440C9D">
        <w:rPr>
          <w:b/>
          <w:sz w:val="22"/>
          <w:szCs w:val="22"/>
        </w:rPr>
        <w:t xml:space="preserve">0 часов, </w:t>
      </w:r>
      <w:r w:rsidRPr="00440C9D">
        <w:rPr>
          <w:sz w:val="22"/>
          <w:szCs w:val="22"/>
        </w:rPr>
        <w:t xml:space="preserve"> по адресу:</w:t>
      </w:r>
      <w:r w:rsidRPr="00224A40">
        <w:rPr>
          <w:color w:val="FF0000"/>
          <w:sz w:val="22"/>
          <w:szCs w:val="22"/>
        </w:rPr>
        <w:t xml:space="preserve"> </w:t>
      </w:r>
      <w:r w:rsidR="00440C9D" w:rsidRPr="00796901">
        <w:rPr>
          <w:sz w:val="22"/>
          <w:szCs w:val="22"/>
        </w:rPr>
        <w:t>Алтайский край, Мамонтовский район, село Покровка, у</w:t>
      </w:r>
      <w:r w:rsidR="00BB2E0A">
        <w:rPr>
          <w:sz w:val="22"/>
          <w:szCs w:val="22"/>
        </w:rPr>
        <w:t>лица Калининская, 28, пом. 1, (А</w:t>
      </w:r>
      <w:r w:rsidR="00440C9D" w:rsidRPr="00796901">
        <w:rPr>
          <w:sz w:val="22"/>
          <w:szCs w:val="22"/>
        </w:rPr>
        <w:t>дминистрации Покровского сельсовета Мамонтовского района</w:t>
      </w:r>
      <w:r w:rsidR="00BB2E0A">
        <w:rPr>
          <w:sz w:val="22"/>
          <w:szCs w:val="22"/>
        </w:rPr>
        <w:t xml:space="preserve"> Алтайского края</w:t>
      </w:r>
      <w:r w:rsidR="00440C9D" w:rsidRPr="00796901">
        <w:rPr>
          <w:sz w:val="22"/>
          <w:szCs w:val="22"/>
        </w:rPr>
        <w:t xml:space="preserve">). </w:t>
      </w:r>
    </w:p>
    <w:p w:rsidR="00DD28B1" w:rsidRPr="00796901" w:rsidRDefault="00DD28B1" w:rsidP="00440C9D">
      <w:pPr>
        <w:ind w:firstLine="567"/>
        <w:jc w:val="both"/>
        <w:rPr>
          <w:sz w:val="22"/>
          <w:szCs w:val="22"/>
        </w:rPr>
      </w:pPr>
    </w:p>
    <w:p w:rsidR="00DD28B1" w:rsidRPr="00DD28B1" w:rsidRDefault="00DD28B1" w:rsidP="00DD28B1">
      <w:pPr>
        <w:ind w:firstLine="709"/>
        <w:jc w:val="center"/>
        <w:rPr>
          <w:b/>
          <w:sz w:val="22"/>
          <w:szCs w:val="22"/>
        </w:rPr>
      </w:pPr>
      <w:r w:rsidRPr="00DD28B1">
        <w:rPr>
          <w:b/>
          <w:sz w:val="22"/>
          <w:szCs w:val="22"/>
        </w:rPr>
        <w:t xml:space="preserve"> Требования к участнику аукциона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DD28B1" w:rsidRPr="00DD28B1" w:rsidRDefault="00DD28B1" w:rsidP="00DD28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2.2. Участники аукциона должны соответствовать требованиям, установленным законодательством Российской Федерации к таким участникам. 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2.3. Организатор аукциона или аукционная комиссия вправе запрашивать информацию и документы в целях проверки соответствия участника аукциона требованиям, указанным в п.2.2.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2.4.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п.3.2 настоящей документации об аукционе,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2.5. Заявитель не допускается аукционной комиссией к участию в аукционе в случаях: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lastRenderedPageBreak/>
        <w:t>1) непредставления документов, определенных п.3.2. настоящей документации об аукционе, либо наличия в таких документах недостоверных сведений;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2) несоответствия требованиям, указанным в п.2.2. настоящей документации об аукционе;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DD28B1" w:rsidRPr="00DD28B1" w:rsidRDefault="00DD28B1" w:rsidP="00DD28B1">
      <w:pPr>
        <w:rPr>
          <w:sz w:val="22"/>
          <w:szCs w:val="22"/>
        </w:rPr>
      </w:pPr>
    </w:p>
    <w:p w:rsidR="00DD28B1" w:rsidRPr="00DD28B1" w:rsidRDefault="00DD28B1" w:rsidP="00DD28B1">
      <w:pPr>
        <w:jc w:val="center"/>
        <w:rPr>
          <w:b/>
          <w:sz w:val="22"/>
          <w:szCs w:val="22"/>
        </w:rPr>
      </w:pPr>
      <w:r w:rsidRPr="00DD28B1">
        <w:rPr>
          <w:b/>
          <w:sz w:val="22"/>
          <w:szCs w:val="22"/>
        </w:rPr>
        <w:t>3. Порядок подачи и отзыва заявок на участие в аукционе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3.2. Заявка на участие в аукционе должна содержать: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1) сведения и документы о заявителе, подавшем такую заявку: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proofErr w:type="gramStart"/>
      <w:r w:rsidRPr="00DD28B1">
        <w:rPr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proofErr w:type="gramStart"/>
      <w:r w:rsidRPr="00DD28B1">
        <w:rPr>
          <w:sz w:val="22"/>
          <w:szCs w:val="22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DD28B1">
        <w:rPr>
          <w:sz w:val="22"/>
          <w:szCs w:val="22"/>
        </w:rPr>
        <w:t xml:space="preserve"> </w:t>
      </w:r>
      <w:proofErr w:type="gramStart"/>
      <w:r w:rsidRPr="00DD28B1">
        <w:rPr>
          <w:sz w:val="22"/>
          <w:szCs w:val="22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г) копии учредительных документов заявителя (для юридических лиц);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3.3. Заявитель вправе подать только одну заявку в отношении каждого предмета аукциона (лота). Заявка должна быть заверена оригинальной подписью заявителя и печатью (для юридических лиц). Применение факсимильной подписи не допускается.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lastRenderedPageBreak/>
        <w:t>3.4. Каждая заявка на участие в аукционе, поступившая в срок, указанный в извещении о проведен</w:t>
      </w:r>
      <w:proofErr w:type="gramStart"/>
      <w:r w:rsidRPr="00DD28B1">
        <w:rPr>
          <w:sz w:val="22"/>
          <w:szCs w:val="22"/>
        </w:rPr>
        <w:t>ии ау</w:t>
      </w:r>
      <w:proofErr w:type="gramEnd"/>
      <w:r w:rsidRPr="00DD28B1">
        <w:rPr>
          <w:sz w:val="22"/>
          <w:szCs w:val="22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</w:t>
      </w:r>
      <w:proofErr w:type="gramStart"/>
      <w:r w:rsidRPr="00DD28B1">
        <w:rPr>
          <w:sz w:val="22"/>
          <w:szCs w:val="22"/>
        </w:rPr>
        <w:t>,</w:t>
      </w:r>
      <w:proofErr w:type="gramEnd"/>
      <w:r w:rsidRPr="00DD28B1">
        <w:rPr>
          <w:sz w:val="22"/>
          <w:szCs w:val="22"/>
        </w:rPr>
        <w:t xml:space="preserve"> если было установлено требование о внесении задатка, организатор аукциона возвращает задаток указанным заявителям в течение пяти рабочих дней с даты подписания протокола аукциона.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3.6. Заявитель вправе отозвать заявку в любое время до установленных даты и времени начала рассмотрения заявок на участие в аукционе. В случае</w:t>
      </w:r>
      <w:proofErr w:type="gramStart"/>
      <w:r w:rsidRPr="00DD28B1">
        <w:rPr>
          <w:sz w:val="22"/>
          <w:szCs w:val="22"/>
        </w:rPr>
        <w:t>,</w:t>
      </w:r>
      <w:proofErr w:type="gramEnd"/>
      <w:r w:rsidRPr="00DD28B1">
        <w:rPr>
          <w:sz w:val="22"/>
          <w:szCs w:val="22"/>
        </w:rPr>
        <w:t xml:space="preserve"> если было установлено требование о внесении задатка,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3.7. Все листы заявки с приложениями должны быть пронумерованы, прошиты, заверены подписью, скреплены печатью участника аукциона на прошивке.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</w:p>
    <w:p w:rsidR="00DD28B1" w:rsidRPr="00DD28B1" w:rsidRDefault="00DD28B1" w:rsidP="00DD28B1">
      <w:pPr>
        <w:ind w:firstLine="709"/>
        <w:jc w:val="center"/>
        <w:rPr>
          <w:b/>
          <w:sz w:val="22"/>
          <w:szCs w:val="22"/>
        </w:rPr>
      </w:pPr>
      <w:r w:rsidRPr="00DD28B1">
        <w:rPr>
          <w:b/>
          <w:sz w:val="22"/>
          <w:szCs w:val="22"/>
        </w:rPr>
        <w:t>4. Заключение договора по результатам проведения аукциона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4.1. Срок подписания проекта договора аренды устанавливается: не ранее чем через 10 дней и не позднее 15 дней со дня размещения итогов аукциона на сайте </w:t>
      </w:r>
      <w:hyperlink r:id="rId6" w:history="1">
        <w:r w:rsidRPr="00DD28B1">
          <w:rPr>
            <w:sz w:val="22"/>
            <w:szCs w:val="22"/>
          </w:rPr>
          <w:t>www.</w:t>
        </w:r>
        <w:r w:rsidRPr="00DD28B1">
          <w:rPr>
            <w:sz w:val="22"/>
            <w:szCs w:val="22"/>
            <w:lang w:val="en-US"/>
          </w:rPr>
          <w:t>torgi</w:t>
        </w:r>
        <w:r w:rsidRPr="00DD28B1">
          <w:rPr>
            <w:sz w:val="22"/>
            <w:szCs w:val="22"/>
          </w:rPr>
          <w:t>.</w:t>
        </w:r>
        <w:r w:rsidRPr="00DD28B1">
          <w:rPr>
            <w:sz w:val="22"/>
            <w:szCs w:val="22"/>
            <w:lang w:val="en-US"/>
          </w:rPr>
          <w:t>gov</w:t>
        </w:r>
        <w:r w:rsidRPr="00DD28B1">
          <w:rPr>
            <w:sz w:val="22"/>
            <w:szCs w:val="22"/>
          </w:rPr>
          <w:t>.</w:t>
        </w:r>
        <w:r w:rsidRPr="00DD28B1">
          <w:rPr>
            <w:sz w:val="22"/>
            <w:szCs w:val="22"/>
            <w:lang w:val="en-US"/>
          </w:rPr>
          <w:t>ru</w:t>
        </w:r>
      </w:hyperlink>
      <w:r w:rsidRPr="00DD28B1">
        <w:rPr>
          <w:sz w:val="22"/>
          <w:szCs w:val="22"/>
        </w:rPr>
        <w:t>, при  условии полной оплаты стоимости  права аренды, установленной по результатам аукциона.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 xml:space="preserve">4.2. Заключение договора осуществляется в порядке, предусмотренном Гражданским </w:t>
      </w:r>
      <w:hyperlink r:id="rId7" w:history="1">
        <w:r w:rsidRPr="00DD28B1">
          <w:rPr>
            <w:sz w:val="22"/>
            <w:szCs w:val="22"/>
          </w:rPr>
          <w:t>кодексом</w:t>
        </w:r>
      </w:hyperlink>
      <w:r w:rsidRPr="00DD28B1">
        <w:rPr>
          <w:sz w:val="22"/>
          <w:szCs w:val="22"/>
        </w:rPr>
        <w:t xml:space="preserve"> Российской Федерации и иными федеральными законами.</w:t>
      </w:r>
    </w:p>
    <w:p w:rsidR="00DD28B1" w:rsidRPr="00DD28B1" w:rsidRDefault="00DD28B1" w:rsidP="00DD28B1">
      <w:pPr>
        <w:ind w:firstLine="709"/>
        <w:jc w:val="both"/>
        <w:rPr>
          <w:sz w:val="22"/>
          <w:szCs w:val="22"/>
        </w:rPr>
      </w:pPr>
      <w:r w:rsidRPr="00DD28B1">
        <w:rPr>
          <w:sz w:val="22"/>
          <w:szCs w:val="22"/>
        </w:rPr>
        <w:t>4.3. Размер арендных платежей по настоящему договору определяется по результатам проведения аукциона.</w:t>
      </w:r>
    </w:p>
    <w:p w:rsidR="0078106B" w:rsidRPr="00751227" w:rsidRDefault="0078106B" w:rsidP="00863310">
      <w:pPr>
        <w:pStyle w:val="a4"/>
        <w:tabs>
          <w:tab w:val="left" w:pos="900"/>
        </w:tabs>
        <w:rPr>
          <w:sz w:val="22"/>
          <w:szCs w:val="22"/>
        </w:rPr>
      </w:pPr>
      <w:bookmarkStart w:id="0" w:name="_GoBack"/>
      <w:bookmarkEnd w:id="0"/>
    </w:p>
    <w:p w:rsidR="0078106B" w:rsidRDefault="0078106B"/>
    <w:sectPr w:rsidR="0078106B" w:rsidSect="00CA4EC2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7F9"/>
    <w:multiLevelType w:val="hybridMultilevel"/>
    <w:tmpl w:val="460CA9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C00080F"/>
    <w:multiLevelType w:val="hybridMultilevel"/>
    <w:tmpl w:val="81F2B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10"/>
    <w:rsid w:val="00005B81"/>
    <w:rsid w:val="00011518"/>
    <w:rsid w:val="000139A8"/>
    <w:rsid w:val="00023EC9"/>
    <w:rsid w:val="000310D1"/>
    <w:rsid w:val="000346F8"/>
    <w:rsid w:val="00065938"/>
    <w:rsid w:val="000676CF"/>
    <w:rsid w:val="000B324C"/>
    <w:rsid w:val="000C5D14"/>
    <w:rsid w:val="000D23C4"/>
    <w:rsid w:val="000D7ACF"/>
    <w:rsid w:val="000F2FFF"/>
    <w:rsid w:val="000F41CA"/>
    <w:rsid w:val="000F5A0A"/>
    <w:rsid w:val="00120EDC"/>
    <w:rsid w:val="00140663"/>
    <w:rsid w:val="001456C5"/>
    <w:rsid w:val="00145E29"/>
    <w:rsid w:val="0015478A"/>
    <w:rsid w:val="001A6B21"/>
    <w:rsid w:val="001D416B"/>
    <w:rsid w:val="001D4949"/>
    <w:rsid w:val="001E6DA6"/>
    <w:rsid w:val="002021F9"/>
    <w:rsid w:val="00224A40"/>
    <w:rsid w:val="00241259"/>
    <w:rsid w:val="00266C7E"/>
    <w:rsid w:val="00286ACC"/>
    <w:rsid w:val="002B30C5"/>
    <w:rsid w:val="002D0443"/>
    <w:rsid w:val="002D412A"/>
    <w:rsid w:val="002D5A21"/>
    <w:rsid w:val="002E063C"/>
    <w:rsid w:val="002E10E0"/>
    <w:rsid w:val="002E299A"/>
    <w:rsid w:val="003019C7"/>
    <w:rsid w:val="00345C79"/>
    <w:rsid w:val="00350077"/>
    <w:rsid w:val="003832E3"/>
    <w:rsid w:val="003A1E1D"/>
    <w:rsid w:val="003E3ABC"/>
    <w:rsid w:val="003E4BC8"/>
    <w:rsid w:val="003F66F3"/>
    <w:rsid w:val="004261AD"/>
    <w:rsid w:val="00434B7F"/>
    <w:rsid w:val="0043657E"/>
    <w:rsid w:val="00440C9D"/>
    <w:rsid w:val="004569DF"/>
    <w:rsid w:val="004625DF"/>
    <w:rsid w:val="00477B44"/>
    <w:rsid w:val="004924C1"/>
    <w:rsid w:val="004929A6"/>
    <w:rsid w:val="004B3FBC"/>
    <w:rsid w:val="004C3C9C"/>
    <w:rsid w:val="004E0CD7"/>
    <w:rsid w:val="00503CCD"/>
    <w:rsid w:val="00524B0F"/>
    <w:rsid w:val="00535D49"/>
    <w:rsid w:val="00556610"/>
    <w:rsid w:val="00556C1E"/>
    <w:rsid w:val="00565D45"/>
    <w:rsid w:val="00580577"/>
    <w:rsid w:val="0059337F"/>
    <w:rsid w:val="005B7604"/>
    <w:rsid w:val="005D11C9"/>
    <w:rsid w:val="005F5F83"/>
    <w:rsid w:val="006145EE"/>
    <w:rsid w:val="0061553C"/>
    <w:rsid w:val="006236AB"/>
    <w:rsid w:val="00642659"/>
    <w:rsid w:val="00660BDF"/>
    <w:rsid w:val="006857C3"/>
    <w:rsid w:val="00694D7C"/>
    <w:rsid w:val="006B144A"/>
    <w:rsid w:val="006B2776"/>
    <w:rsid w:val="006C7BAF"/>
    <w:rsid w:val="006E5A66"/>
    <w:rsid w:val="00751227"/>
    <w:rsid w:val="0076766A"/>
    <w:rsid w:val="00773B15"/>
    <w:rsid w:val="0078106B"/>
    <w:rsid w:val="00790285"/>
    <w:rsid w:val="00796901"/>
    <w:rsid w:val="007B6F3E"/>
    <w:rsid w:val="007C29A6"/>
    <w:rsid w:val="007E154B"/>
    <w:rsid w:val="00805320"/>
    <w:rsid w:val="0082277A"/>
    <w:rsid w:val="008523AB"/>
    <w:rsid w:val="008618B1"/>
    <w:rsid w:val="00863310"/>
    <w:rsid w:val="008637AE"/>
    <w:rsid w:val="00864CD9"/>
    <w:rsid w:val="00865AC1"/>
    <w:rsid w:val="00874662"/>
    <w:rsid w:val="008854C4"/>
    <w:rsid w:val="00886EC6"/>
    <w:rsid w:val="00887030"/>
    <w:rsid w:val="0089609E"/>
    <w:rsid w:val="008D37C2"/>
    <w:rsid w:val="00900A2F"/>
    <w:rsid w:val="009010D9"/>
    <w:rsid w:val="00906A4C"/>
    <w:rsid w:val="00917A1E"/>
    <w:rsid w:val="00930C74"/>
    <w:rsid w:val="00957043"/>
    <w:rsid w:val="00975AB5"/>
    <w:rsid w:val="009802A9"/>
    <w:rsid w:val="009873B5"/>
    <w:rsid w:val="009C488E"/>
    <w:rsid w:val="009E2044"/>
    <w:rsid w:val="00A2032C"/>
    <w:rsid w:val="00A2065E"/>
    <w:rsid w:val="00A25913"/>
    <w:rsid w:val="00A72564"/>
    <w:rsid w:val="00A76532"/>
    <w:rsid w:val="00A8467E"/>
    <w:rsid w:val="00AB0248"/>
    <w:rsid w:val="00AD122F"/>
    <w:rsid w:val="00AF54AE"/>
    <w:rsid w:val="00B21F0E"/>
    <w:rsid w:val="00B270F4"/>
    <w:rsid w:val="00B33CA4"/>
    <w:rsid w:val="00B51875"/>
    <w:rsid w:val="00B72CFD"/>
    <w:rsid w:val="00B80CE5"/>
    <w:rsid w:val="00B97100"/>
    <w:rsid w:val="00B97585"/>
    <w:rsid w:val="00BB2E0A"/>
    <w:rsid w:val="00BD20CB"/>
    <w:rsid w:val="00BE2052"/>
    <w:rsid w:val="00C06C89"/>
    <w:rsid w:val="00C21D4F"/>
    <w:rsid w:val="00C22239"/>
    <w:rsid w:val="00C2334D"/>
    <w:rsid w:val="00C47EC4"/>
    <w:rsid w:val="00C7076D"/>
    <w:rsid w:val="00C90134"/>
    <w:rsid w:val="00CA4EC2"/>
    <w:rsid w:val="00CB505D"/>
    <w:rsid w:val="00CD062A"/>
    <w:rsid w:val="00D04968"/>
    <w:rsid w:val="00D16545"/>
    <w:rsid w:val="00D23ED0"/>
    <w:rsid w:val="00D3471A"/>
    <w:rsid w:val="00D36EDF"/>
    <w:rsid w:val="00D40D85"/>
    <w:rsid w:val="00DB08DC"/>
    <w:rsid w:val="00DB3E42"/>
    <w:rsid w:val="00DB7CE4"/>
    <w:rsid w:val="00DC24A4"/>
    <w:rsid w:val="00DD28B1"/>
    <w:rsid w:val="00E03834"/>
    <w:rsid w:val="00E077F8"/>
    <w:rsid w:val="00E07A8F"/>
    <w:rsid w:val="00E1370E"/>
    <w:rsid w:val="00E45819"/>
    <w:rsid w:val="00E555A4"/>
    <w:rsid w:val="00E76BAD"/>
    <w:rsid w:val="00E937C8"/>
    <w:rsid w:val="00F0133A"/>
    <w:rsid w:val="00F03A06"/>
    <w:rsid w:val="00F23FB1"/>
    <w:rsid w:val="00F27FEF"/>
    <w:rsid w:val="00F56EF4"/>
    <w:rsid w:val="00F57348"/>
    <w:rsid w:val="00F64C3F"/>
    <w:rsid w:val="00F724A9"/>
    <w:rsid w:val="00F92793"/>
    <w:rsid w:val="00F94EF6"/>
    <w:rsid w:val="00F9531F"/>
    <w:rsid w:val="00F96D1D"/>
    <w:rsid w:val="00FC07ED"/>
    <w:rsid w:val="00FC65AE"/>
    <w:rsid w:val="00FE43C4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31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863310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6331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8633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863310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2511C68544406AD326C601EE5952410EE86F3B27413E7A44772D1E7E591425B3766544317FCC2Fd2r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pokrovka@mamontovo22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Алтайэнерго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TPGorohova</dc:creator>
  <cp:keywords/>
  <dc:description/>
  <cp:lastModifiedBy>!</cp:lastModifiedBy>
  <cp:revision>49</cp:revision>
  <cp:lastPrinted>2015-06-01T05:53:00Z</cp:lastPrinted>
  <dcterms:created xsi:type="dcterms:W3CDTF">2014-01-23T07:09:00Z</dcterms:created>
  <dcterms:modified xsi:type="dcterms:W3CDTF">2021-10-29T03:37:00Z</dcterms:modified>
</cp:coreProperties>
</file>